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135" w14:textId="77777777" w:rsidR="00AB2665" w:rsidRPr="00AB2665" w:rsidRDefault="00AB2665" w:rsidP="00AB2665">
      <w:pPr>
        <w:tabs>
          <w:tab w:val="left" w:pos="5529"/>
          <w:tab w:val="left" w:pos="5812"/>
          <w:tab w:val="left" w:pos="6210"/>
        </w:tabs>
        <w:spacing w:after="0" w:line="240" w:lineRule="auto"/>
        <w:ind w:left="5245"/>
        <w:contextualSpacing/>
        <w:jc w:val="center"/>
        <w:rPr>
          <w:rFonts w:ascii="PT Astra Serif" w:hAnsi="PT Astra Serif"/>
          <w:kern w:val="2"/>
          <w:sz w:val="28"/>
          <w:szCs w:val="28"/>
          <w:lang w:eastAsia="en-US"/>
        </w:rPr>
      </w:pPr>
      <w:r w:rsidRPr="00AB2665">
        <w:rPr>
          <w:rFonts w:ascii="PT Astra Serif" w:hAnsi="PT Astra Serif"/>
          <w:kern w:val="2"/>
          <w:sz w:val="28"/>
          <w:szCs w:val="28"/>
          <w:lang w:eastAsia="en-US"/>
        </w:rPr>
        <w:t>ПРИЛОЖЕНИЕ №1</w:t>
      </w:r>
    </w:p>
    <w:p w14:paraId="2E405E05" w14:textId="77777777" w:rsidR="00AB2665" w:rsidRPr="00AB2665" w:rsidRDefault="00AB2665" w:rsidP="00AB2665">
      <w:pPr>
        <w:tabs>
          <w:tab w:val="left" w:pos="5529"/>
          <w:tab w:val="left" w:pos="5812"/>
          <w:tab w:val="left" w:pos="6210"/>
        </w:tabs>
        <w:spacing w:after="0" w:line="240" w:lineRule="auto"/>
        <w:ind w:left="5245"/>
        <w:contextualSpacing/>
        <w:jc w:val="center"/>
        <w:rPr>
          <w:rFonts w:ascii="PT Astra Serif" w:hAnsi="PT Astra Serif"/>
          <w:kern w:val="2"/>
          <w:sz w:val="28"/>
          <w:szCs w:val="28"/>
          <w:lang w:eastAsia="en-US"/>
        </w:rPr>
      </w:pPr>
    </w:p>
    <w:p w14:paraId="7663AF65" w14:textId="77777777" w:rsidR="00AB2665" w:rsidRPr="00AB2665" w:rsidRDefault="00AB2665" w:rsidP="00AB2665">
      <w:pPr>
        <w:tabs>
          <w:tab w:val="left" w:pos="5529"/>
          <w:tab w:val="left" w:pos="5812"/>
          <w:tab w:val="left" w:pos="6210"/>
        </w:tabs>
        <w:spacing w:after="0" w:line="240" w:lineRule="auto"/>
        <w:ind w:left="5245"/>
        <w:contextualSpacing/>
        <w:jc w:val="center"/>
        <w:rPr>
          <w:rFonts w:ascii="PT Astra Serif" w:hAnsi="PT Astra Serif"/>
          <w:kern w:val="2"/>
          <w:sz w:val="28"/>
          <w:szCs w:val="28"/>
          <w:lang w:eastAsia="en-US"/>
        </w:rPr>
      </w:pPr>
      <w:r w:rsidRPr="00AB2665">
        <w:rPr>
          <w:rFonts w:ascii="PT Astra Serif" w:hAnsi="PT Astra Serif"/>
          <w:kern w:val="2"/>
          <w:sz w:val="28"/>
          <w:szCs w:val="28"/>
          <w:lang w:eastAsia="en-US"/>
        </w:rPr>
        <w:t>УТВЕРЖДЕНО</w:t>
      </w:r>
    </w:p>
    <w:p w14:paraId="694C9DC4" w14:textId="77777777" w:rsidR="00AB2665" w:rsidRPr="00AB2665" w:rsidRDefault="00AB2665" w:rsidP="00AB2665">
      <w:pPr>
        <w:tabs>
          <w:tab w:val="left" w:pos="5529"/>
          <w:tab w:val="left" w:pos="5812"/>
          <w:tab w:val="left" w:pos="6210"/>
        </w:tabs>
        <w:spacing w:after="0" w:line="240" w:lineRule="auto"/>
        <w:ind w:left="5245"/>
        <w:contextualSpacing/>
        <w:jc w:val="center"/>
        <w:rPr>
          <w:rFonts w:ascii="PT Astra Serif" w:hAnsi="PT Astra Serif"/>
          <w:kern w:val="2"/>
          <w:sz w:val="28"/>
          <w:szCs w:val="28"/>
          <w:lang w:eastAsia="en-US"/>
        </w:rPr>
      </w:pPr>
      <w:r w:rsidRPr="00AB2665">
        <w:rPr>
          <w:rFonts w:ascii="PT Astra Serif" w:hAnsi="PT Astra Serif"/>
          <w:kern w:val="2"/>
          <w:sz w:val="28"/>
          <w:szCs w:val="28"/>
          <w:lang w:eastAsia="en-US"/>
        </w:rPr>
        <w:t>приказом министерства образования и науки области</w:t>
      </w:r>
    </w:p>
    <w:p w14:paraId="3B4D4D95" w14:textId="3BABF401" w:rsidR="00AB2665" w:rsidRPr="00AB2665" w:rsidRDefault="00AB2665" w:rsidP="00AB2665">
      <w:pPr>
        <w:spacing w:after="0" w:line="240" w:lineRule="auto"/>
        <w:ind w:left="5245"/>
        <w:jc w:val="center"/>
        <w:rPr>
          <w:rFonts w:ascii="PT Astra Serif" w:hAnsi="PT Astra Serif"/>
          <w:kern w:val="2"/>
          <w:sz w:val="28"/>
          <w:szCs w:val="28"/>
          <w:lang w:eastAsia="en-US"/>
        </w:rPr>
      </w:pPr>
      <w:r w:rsidRPr="00AB2665">
        <w:rPr>
          <w:rFonts w:ascii="PT Astra Serif" w:hAnsi="PT Astra Serif"/>
          <w:kern w:val="2"/>
          <w:sz w:val="28"/>
          <w:szCs w:val="28"/>
          <w:lang w:eastAsia="en-US"/>
        </w:rPr>
        <w:t xml:space="preserve">от </w:t>
      </w:r>
      <w:r w:rsidR="007A3624">
        <w:rPr>
          <w:rFonts w:ascii="PT Astra Serif" w:hAnsi="PT Astra Serif"/>
          <w:kern w:val="2"/>
          <w:sz w:val="28"/>
          <w:szCs w:val="28"/>
          <w:lang w:eastAsia="en-US"/>
        </w:rPr>
        <w:t>16.01.2023г.</w:t>
      </w:r>
      <w:r w:rsidRPr="00AB2665">
        <w:rPr>
          <w:rFonts w:ascii="PT Astra Serif" w:hAnsi="PT Astra Serif"/>
          <w:kern w:val="2"/>
          <w:sz w:val="28"/>
          <w:szCs w:val="28"/>
          <w:lang w:eastAsia="en-US"/>
        </w:rPr>
        <w:t xml:space="preserve"> № </w:t>
      </w:r>
      <w:r w:rsidR="007A3624">
        <w:rPr>
          <w:rFonts w:ascii="PT Astra Serif" w:hAnsi="PT Astra Serif"/>
          <w:kern w:val="2"/>
          <w:sz w:val="28"/>
          <w:szCs w:val="28"/>
          <w:lang w:eastAsia="en-US"/>
        </w:rPr>
        <w:t>62</w:t>
      </w:r>
    </w:p>
    <w:p w14:paraId="1FA61DC1" w14:textId="77777777" w:rsidR="00AB2665" w:rsidRDefault="00AB2665" w:rsidP="00AB266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2D039AC" w14:textId="77777777" w:rsidR="00AB2665" w:rsidRDefault="00AB2665" w:rsidP="00A72BF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9415D0A" w14:textId="77777777" w:rsidR="00A72BF4" w:rsidRPr="006F7041" w:rsidRDefault="00A72BF4" w:rsidP="00A72BF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</w:p>
    <w:p w14:paraId="6B9B3580" w14:textId="77777777" w:rsidR="00A72BF4" w:rsidRPr="006F7041" w:rsidRDefault="00A72BF4" w:rsidP="00A72BF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>о проведении межрегиональной научно-практической конференции обучающихся «</w:t>
      </w:r>
      <w:proofErr w:type="spellStart"/>
      <w:r w:rsidRPr="006F7041">
        <w:rPr>
          <w:rFonts w:ascii="PT Astra Serif" w:hAnsi="PT Astra Serif" w:cs="Times New Roman"/>
          <w:b/>
          <w:bCs/>
          <w:sz w:val="28"/>
          <w:szCs w:val="28"/>
        </w:rPr>
        <w:t>Агрочтения</w:t>
      </w:r>
      <w:proofErr w:type="spellEnd"/>
      <w:r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</w:p>
    <w:p w14:paraId="3C606CC8" w14:textId="77777777" w:rsidR="00A72BF4" w:rsidRPr="006F7041" w:rsidRDefault="00A72BF4" w:rsidP="00A72BF4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5A3A031B" w14:textId="77777777" w:rsidR="00A72BF4" w:rsidRPr="006F7041" w:rsidRDefault="00A72BF4" w:rsidP="00A72BF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>Общие положения</w:t>
      </w:r>
    </w:p>
    <w:p w14:paraId="7E960376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 xml:space="preserve">1.1. Настоящее положение определяет порядок организации и проведения </w:t>
      </w:r>
      <w:bookmarkStart w:id="0" w:name="_Hlk61605819"/>
      <w:r w:rsidRPr="006F7041">
        <w:rPr>
          <w:rFonts w:ascii="PT Astra Serif" w:hAnsi="PT Astra Serif" w:cs="Times New Roman"/>
          <w:sz w:val="28"/>
          <w:szCs w:val="28"/>
        </w:rPr>
        <w:t>межрегиональной научно-практической конференции обучающихся «</w:t>
      </w:r>
      <w:proofErr w:type="spellStart"/>
      <w:r w:rsidRPr="006F7041">
        <w:rPr>
          <w:rFonts w:ascii="PT Astra Serif" w:hAnsi="PT Astra Serif" w:cs="Times New Roman"/>
          <w:sz w:val="28"/>
          <w:szCs w:val="28"/>
        </w:rPr>
        <w:t>Агрочтения</w:t>
      </w:r>
      <w:proofErr w:type="spellEnd"/>
      <w:r w:rsidRPr="006F7041">
        <w:rPr>
          <w:rFonts w:ascii="PT Astra Serif" w:hAnsi="PT Astra Serif" w:cs="Times New Roman"/>
          <w:sz w:val="28"/>
          <w:szCs w:val="28"/>
        </w:rPr>
        <w:t xml:space="preserve">» </w:t>
      </w:r>
      <w:bookmarkEnd w:id="0"/>
      <w:r w:rsidRPr="006F7041">
        <w:rPr>
          <w:rFonts w:ascii="PT Astra Serif" w:hAnsi="PT Astra Serif" w:cs="Times New Roman"/>
          <w:sz w:val="28"/>
          <w:szCs w:val="28"/>
        </w:rPr>
        <w:t>(далее – Конференция).</w:t>
      </w:r>
    </w:p>
    <w:p w14:paraId="5C0FD235" w14:textId="77777777" w:rsidR="00C668AC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1.2. </w:t>
      </w:r>
      <w:r w:rsidR="00C668AC" w:rsidRPr="006F7041">
        <w:rPr>
          <w:rFonts w:ascii="PT Astra Serif" w:hAnsi="PT Astra Serif" w:cs="Times New Roman"/>
          <w:sz w:val="28"/>
          <w:szCs w:val="28"/>
        </w:rPr>
        <w:t>Орга</w:t>
      </w:r>
      <w:r w:rsidR="00CC1F57" w:rsidRPr="006F7041">
        <w:rPr>
          <w:rFonts w:ascii="PT Astra Serif" w:hAnsi="PT Astra Serif" w:cs="Times New Roman"/>
          <w:sz w:val="28"/>
          <w:szCs w:val="28"/>
        </w:rPr>
        <w:t xml:space="preserve">низатором Конференции является </w:t>
      </w:r>
      <w:r w:rsidR="00A64F1F">
        <w:rPr>
          <w:rFonts w:ascii="PT Astra Serif" w:hAnsi="PT Astra Serif" w:cs="Times New Roman"/>
          <w:sz w:val="28"/>
          <w:szCs w:val="28"/>
        </w:rPr>
        <w:t>министерство</w:t>
      </w:r>
      <w:r w:rsidR="00C668AC" w:rsidRPr="006F7041">
        <w:rPr>
          <w:rFonts w:ascii="PT Astra Serif" w:hAnsi="PT Astra Serif" w:cs="Times New Roman"/>
          <w:sz w:val="28"/>
          <w:szCs w:val="28"/>
        </w:rPr>
        <w:t xml:space="preserve"> образования и науки Тамбовской области.</w:t>
      </w:r>
    </w:p>
    <w:p w14:paraId="66001D55" w14:textId="77777777" w:rsidR="00C668AC" w:rsidRPr="006F7041" w:rsidRDefault="00C668AC" w:rsidP="00C668A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 xml:space="preserve">1.3. Организационно-методическое и информационное сопровождение Конференции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ТОГБОУ ДО «Центр развития творчества детей и юношества») </w:t>
      </w:r>
      <w:r w:rsidR="00CC1F57" w:rsidRPr="006F7041">
        <w:rPr>
          <w:rFonts w:ascii="PT Astra Serif" w:hAnsi="PT Astra Serif" w:cs="Times New Roman"/>
          <w:sz w:val="28"/>
          <w:szCs w:val="28"/>
        </w:rPr>
        <w:t>совместно с</w:t>
      </w:r>
      <w:r w:rsidRPr="006F7041">
        <w:rPr>
          <w:rFonts w:ascii="PT Astra Serif" w:hAnsi="PT Astra Serif" w:cs="Times New Roman"/>
          <w:sz w:val="28"/>
          <w:szCs w:val="28"/>
        </w:rPr>
        <w:t xml:space="preserve"> муниципальн</w:t>
      </w:r>
      <w:r w:rsidR="00CC1F57" w:rsidRPr="006F7041">
        <w:rPr>
          <w:rFonts w:ascii="PT Astra Serif" w:hAnsi="PT Astra Serif" w:cs="Times New Roman"/>
          <w:sz w:val="28"/>
          <w:szCs w:val="28"/>
        </w:rPr>
        <w:t>ым</w:t>
      </w:r>
      <w:r w:rsidRPr="006F7041">
        <w:rPr>
          <w:rFonts w:ascii="PT Astra Serif" w:hAnsi="PT Astra Serif" w:cs="Times New Roman"/>
          <w:sz w:val="28"/>
          <w:szCs w:val="28"/>
        </w:rPr>
        <w:t xml:space="preserve"> автономн</w:t>
      </w:r>
      <w:r w:rsidR="00CC1F57" w:rsidRPr="006F7041">
        <w:rPr>
          <w:rFonts w:ascii="PT Astra Serif" w:hAnsi="PT Astra Serif" w:cs="Times New Roman"/>
          <w:sz w:val="28"/>
          <w:szCs w:val="28"/>
        </w:rPr>
        <w:t>ым</w:t>
      </w:r>
      <w:r w:rsidRPr="006F7041">
        <w:rPr>
          <w:rFonts w:ascii="PT Astra Serif" w:hAnsi="PT Astra Serif" w:cs="Times New Roman"/>
          <w:sz w:val="28"/>
          <w:szCs w:val="28"/>
        </w:rPr>
        <w:t xml:space="preserve"> общеобразовательн</w:t>
      </w:r>
      <w:r w:rsidR="00CC1F57" w:rsidRPr="006F7041">
        <w:rPr>
          <w:rFonts w:ascii="PT Astra Serif" w:hAnsi="PT Astra Serif" w:cs="Times New Roman"/>
          <w:sz w:val="28"/>
          <w:szCs w:val="28"/>
        </w:rPr>
        <w:t>ым</w:t>
      </w:r>
      <w:r w:rsidRPr="006F7041">
        <w:rPr>
          <w:rFonts w:ascii="PT Astra Serif" w:hAnsi="PT Astra Serif" w:cs="Times New Roman"/>
          <w:sz w:val="28"/>
          <w:szCs w:val="28"/>
        </w:rPr>
        <w:t xml:space="preserve"> учреждение</w:t>
      </w:r>
      <w:r w:rsidR="00CC1F57" w:rsidRPr="006F7041">
        <w:rPr>
          <w:rFonts w:ascii="PT Astra Serif" w:hAnsi="PT Astra Serif" w:cs="Times New Roman"/>
          <w:sz w:val="28"/>
          <w:szCs w:val="28"/>
        </w:rPr>
        <w:t>м</w:t>
      </w:r>
      <w:r w:rsidRPr="006F7041">
        <w:rPr>
          <w:rFonts w:ascii="PT Astra Serif" w:hAnsi="PT Astra Serif" w:cs="Times New Roman"/>
          <w:sz w:val="28"/>
          <w:szCs w:val="28"/>
        </w:rPr>
        <w:t xml:space="preserve"> «Татановская средняя общеобразовательная школа» Тамбовского района (далее – МАОУ «Татановская СОШ»)</w:t>
      </w:r>
      <w:r w:rsidR="00CC1F57" w:rsidRPr="006F7041">
        <w:rPr>
          <w:rFonts w:ascii="PT Astra Serif" w:hAnsi="PT Astra Serif" w:cs="Times New Roman"/>
          <w:sz w:val="28"/>
          <w:szCs w:val="28"/>
        </w:rPr>
        <w:t xml:space="preserve">. </w:t>
      </w:r>
    </w:p>
    <w:p w14:paraId="2D723D2B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12A154B2" w14:textId="77777777" w:rsidR="00A72BF4" w:rsidRPr="006F7041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2. Цели и задачи</w:t>
      </w:r>
    </w:p>
    <w:p w14:paraId="523ADB5F" w14:textId="77777777" w:rsidR="00A72BF4" w:rsidRPr="006F7041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2.1. Цель: </w:t>
      </w:r>
    </w:p>
    <w:p w14:paraId="36FEB9E2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 xml:space="preserve">развитие у </w:t>
      </w:r>
      <w:r w:rsidR="00EF7D3C" w:rsidRPr="006F7041">
        <w:rPr>
          <w:rFonts w:ascii="PT Astra Serif" w:hAnsi="PT Astra Serif" w:cs="Times New Roman"/>
          <w:sz w:val="28"/>
          <w:szCs w:val="28"/>
        </w:rPr>
        <w:t>об</w:t>
      </w:r>
      <w:r w:rsidRPr="006F7041">
        <w:rPr>
          <w:rFonts w:ascii="PT Astra Serif" w:hAnsi="PT Astra Serif" w:cs="Times New Roman"/>
          <w:sz w:val="28"/>
          <w:szCs w:val="28"/>
        </w:rPr>
        <w:t>уча</w:t>
      </w:r>
      <w:r w:rsidR="00EF7D3C" w:rsidRPr="006F7041">
        <w:rPr>
          <w:rFonts w:ascii="PT Astra Serif" w:hAnsi="PT Astra Serif" w:cs="Times New Roman"/>
          <w:sz w:val="28"/>
          <w:szCs w:val="28"/>
        </w:rPr>
        <w:t>ю</w:t>
      </w:r>
      <w:r w:rsidRPr="006F7041">
        <w:rPr>
          <w:rFonts w:ascii="PT Astra Serif" w:hAnsi="PT Astra Serif" w:cs="Times New Roman"/>
          <w:sz w:val="28"/>
          <w:szCs w:val="28"/>
        </w:rPr>
        <w:t xml:space="preserve">щихся аграрной грамотности и культуры, активизация творческой, познавательной, исследовательской, проектной деятельности в области агротехнологий. </w:t>
      </w:r>
    </w:p>
    <w:p w14:paraId="652DDBEE" w14:textId="77777777" w:rsidR="00A72BF4" w:rsidRPr="006F7041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2.2. Задачи:</w:t>
      </w:r>
    </w:p>
    <w:p w14:paraId="2B5B2895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 xml:space="preserve">привлечение обучающихся к навыкам научного </w:t>
      </w:r>
      <w:proofErr w:type="spellStart"/>
      <w:r w:rsidRPr="006F7041">
        <w:rPr>
          <w:rFonts w:ascii="PT Astra Serif" w:hAnsi="PT Astra Serif" w:cs="Times New Roman"/>
          <w:sz w:val="28"/>
          <w:szCs w:val="28"/>
        </w:rPr>
        <w:t>опытничества</w:t>
      </w:r>
      <w:proofErr w:type="spellEnd"/>
      <w:r w:rsidRPr="006F7041">
        <w:rPr>
          <w:rFonts w:ascii="PT Astra Serif" w:hAnsi="PT Astra Serif" w:cs="Times New Roman"/>
          <w:sz w:val="28"/>
          <w:szCs w:val="28"/>
        </w:rPr>
        <w:t xml:space="preserve"> и самостоятельной исследовательской деятельности в области сельского хозяйства;</w:t>
      </w:r>
    </w:p>
    <w:p w14:paraId="63309DEA" w14:textId="77777777" w:rsidR="00A72BF4" w:rsidRPr="006F7041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развитие детского сотрудничества в области агробизнес-образования на основе обмена опытом в исследовательской деятельности;</w:t>
      </w:r>
    </w:p>
    <w:p w14:paraId="5B270647" w14:textId="77777777" w:rsidR="00A72BF4" w:rsidRPr="006F7041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познавательной активности обучающихся через участие в проектно-исследовательской деятельности;</w:t>
      </w:r>
    </w:p>
    <w:p w14:paraId="0328BDB2" w14:textId="77777777" w:rsidR="00A72BF4" w:rsidRPr="006F7041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профессионального самоопределения </w:t>
      </w:r>
      <w:r w:rsidR="00EF7D3C" w:rsidRPr="006F704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6F704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4D01F85B" w14:textId="77777777" w:rsidR="00A72BF4" w:rsidRPr="006F7041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</w:pPr>
      <w:r w:rsidRPr="006F7041"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  <w:t>формирование системы знаний о современных технологиях сельскохозяйственного производства, их научных основах;</w:t>
      </w:r>
    </w:p>
    <w:p w14:paraId="5FA198B8" w14:textId="77777777" w:rsidR="00A72BF4" w:rsidRPr="006F7041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</w:pPr>
      <w:r w:rsidRPr="006F7041"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  <w:t xml:space="preserve">привитие навыков «сельскохозяйственной грамотности». </w:t>
      </w:r>
    </w:p>
    <w:p w14:paraId="556CBDA2" w14:textId="77777777" w:rsidR="00A72BF4" w:rsidRPr="006F7041" w:rsidRDefault="00A72BF4" w:rsidP="00A72BF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lastRenderedPageBreak/>
        <w:t>3. Участники</w:t>
      </w:r>
    </w:p>
    <w:p w14:paraId="47B3D42E" w14:textId="77777777" w:rsidR="00A72BF4" w:rsidRPr="006F7041" w:rsidRDefault="00A72BF4" w:rsidP="00A72BF4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sz w:val="28"/>
          <w:szCs w:val="28"/>
        </w:rPr>
        <w:t>3.1. К участию в Конференции приглашаются обучающиеся образовательных организаций общего и дополнительного образования</w:t>
      </w:r>
      <w:r w:rsidR="004C575F" w:rsidRPr="004C575F">
        <w:rPr>
          <w:rFonts w:ascii="PT Astra Serif" w:hAnsi="PT Astra Serif" w:cs="Times New Roman"/>
          <w:sz w:val="28"/>
          <w:szCs w:val="28"/>
        </w:rPr>
        <w:t xml:space="preserve"> </w:t>
      </w:r>
      <w:r w:rsidR="00D96623" w:rsidRPr="006F7041">
        <w:rPr>
          <w:rFonts w:ascii="PT Astra Serif" w:hAnsi="PT Astra Serif" w:cs="Times New Roman"/>
          <w:sz w:val="28"/>
          <w:szCs w:val="28"/>
        </w:rPr>
        <w:t>Тамбовской области</w:t>
      </w:r>
      <w:r w:rsidRPr="006F7041">
        <w:rPr>
          <w:rFonts w:ascii="PT Astra Serif" w:hAnsi="PT Astra Serif" w:cs="Times New Roman"/>
          <w:sz w:val="28"/>
          <w:szCs w:val="28"/>
        </w:rPr>
        <w:t xml:space="preserve"> и других субъектов Российской Федерации в возрасте от 1</w:t>
      </w:r>
      <w:r w:rsidR="00EF7D3C" w:rsidRPr="006F7041">
        <w:rPr>
          <w:rFonts w:ascii="PT Astra Serif" w:hAnsi="PT Astra Serif" w:cs="Times New Roman"/>
          <w:sz w:val="28"/>
          <w:szCs w:val="28"/>
        </w:rPr>
        <w:t>4</w:t>
      </w:r>
      <w:r w:rsidRPr="006F7041">
        <w:rPr>
          <w:rFonts w:ascii="PT Astra Serif" w:hAnsi="PT Astra Serif" w:cs="Times New Roman"/>
          <w:sz w:val="28"/>
          <w:szCs w:val="28"/>
        </w:rPr>
        <w:t xml:space="preserve"> до 18 лет.</w:t>
      </w:r>
    </w:p>
    <w:p w14:paraId="58DFCADE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3.2. Допускается только индивидуальное участие в Конференции.</w:t>
      </w:r>
    </w:p>
    <w:p w14:paraId="1C767E8B" w14:textId="77777777" w:rsidR="00A72BF4" w:rsidRPr="006F7041" w:rsidRDefault="00A72BF4" w:rsidP="00A72BF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08E15073" w14:textId="77777777" w:rsidR="00A72BF4" w:rsidRPr="006F7041" w:rsidRDefault="00A72BF4" w:rsidP="00A72BF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4. Порядок проведения </w:t>
      </w:r>
    </w:p>
    <w:p w14:paraId="46D7F6DC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 xml:space="preserve">4.1. Конференция проводится с </w:t>
      </w:r>
      <w:r w:rsidR="00D96623">
        <w:rPr>
          <w:rFonts w:ascii="PT Astra Serif" w:hAnsi="PT Astra Serif" w:cs="Times New Roman"/>
          <w:sz w:val="28"/>
          <w:szCs w:val="28"/>
        </w:rPr>
        <w:t>23</w:t>
      </w:r>
      <w:r w:rsidR="00585749" w:rsidRPr="006F7041">
        <w:rPr>
          <w:rFonts w:ascii="PT Astra Serif" w:hAnsi="PT Astra Serif" w:cs="Times New Roman"/>
          <w:sz w:val="28"/>
          <w:szCs w:val="28"/>
        </w:rPr>
        <w:t xml:space="preserve"> января</w:t>
      </w:r>
      <w:r w:rsidRPr="006F7041">
        <w:rPr>
          <w:rFonts w:ascii="PT Astra Serif" w:hAnsi="PT Astra Serif" w:cs="Times New Roman"/>
          <w:sz w:val="28"/>
          <w:szCs w:val="28"/>
        </w:rPr>
        <w:t xml:space="preserve"> по </w:t>
      </w:r>
      <w:r w:rsidR="00A62EC4">
        <w:rPr>
          <w:rFonts w:ascii="PT Astra Serif" w:hAnsi="PT Astra Serif" w:cs="Times New Roman"/>
          <w:sz w:val="28"/>
          <w:szCs w:val="28"/>
        </w:rPr>
        <w:t>3 марта</w:t>
      </w:r>
      <w:r w:rsidRPr="006F7041">
        <w:rPr>
          <w:rFonts w:ascii="PT Astra Serif" w:hAnsi="PT Astra Serif" w:cs="Times New Roman"/>
          <w:sz w:val="28"/>
          <w:szCs w:val="28"/>
        </w:rPr>
        <w:t xml:space="preserve"> 202</w:t>
      </w:r>
      <w:r w:rsidR="00D96623">
        <w:rPr>
          <w:rFonts w:ascii="PT Astra Serif" w:hAnsi="PT Astra Serif" w:cs="Times New Roman"/>
          <w:sz w:val="28"/>
          <w:szCs w:val="28"/>
        </w:rPr>
        <w:t>3</w:t>
      </w:r>
      <w:r w:rsidRPr="006F7041">
        <w:rPr>
          <w:rFonts w:ascii="PT Astra Serif" w:hAnsi="PT Astra Serif" w:cs="Times New Roman"/>
          <w:sz w:val="28"/>
          <w:szCs w:val="28"/>
        </w:rPr>
        <w:t xml:space="preserve"> года в два этапа:</w:t>
      </w:r>
    </w:p>
    <w:p w14:paraId="662640C5" w14:textId="77777777" w:rsidR="00A72BF4" w:rsidRPr="006F7041" w:rsidRDefault="00A72BF4" w:rsidP="00A72BF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  <w:lang w:val="en-US"/>
        </w:rPr>
        <w:t>I</w:t>
      </w:r>
      <w:r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 этап – заочный</w:t>
      </w:r>
      <w:r w:rsidR="00637287"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– </w:t>
      </w:r>
      <w:r w:rsidRPr="006F7041">
        <w:rPr>
          <w:rFonts w:ascii="PT Astra Serif" w:hAnsi="PT Astra Serif" w:cs="Times New Roman"/>
          <w:bCs/>
          <w:sz w:val="28"/>
          <w:szCs w:val="28"/>
        </w:rPr>
        <w:t xml:space="preserve">с </w:t>
      </w:r>
      <w:r w:rsidR="00D96623">
        <w:rPr>
          <w:rFonts w:ascii="PT Astra Serif" w:hAnsi="PT Astra Serif" w:cs="Times New Roman"/>
          <w:bCs/>
          <w:sz w:val="28"/>
          <w:szCs w:val="28"/>
        </w:rPr>
        <w:t>23</w:t>
      </w:r>
      <w:r w:rsidR="00585749" w:rsidRPr="006F7041">
        <w:rPr>
          <w:rFonts w:ascii="PT Astra Serif" w:hAnsi="PT Astra Serif" w:cs="Times New Roman"/>
          <w:bCs/>
          <w:sz w:val="28"/>
          <w:szCs w:val="28"/>
        </w:rPr>
        <w:t xml:space="preserve"> января</w:t>
      </w:r>
      <w:r w:rsidRPr="006F7041">
        <w:rPr>
          <w:rFonts w:ascii="PT Astra Serif" w:hAnsi="PT Astra Serif" w:cs="Times New Roman"/>
          <w:bCs/>
          <w:sz w:val="28"/>
          <w:szCs w:val="28"/>
        </w:rPr>
        <w:t xml:space="preserve"> по 1</w:t>
      </w:r>
      <w:r w:rsidR="00D96623">
        <w:rPr>
          <w:rFonts w:ascii="PT Astra Serif" w:hAnsi="PT Astra Serif" w:cs="Times New Roman"/>
          <w:bCs/>
          <w:sz w:val="28"/>
          <w:szCs w:val="28"/>
        </w:rPr>
        <w:t>3</w:t>
      </w:r>
      <w:r w:rsidRPr="006F7041">
        <w:rPr>
          <w:rFonts w:ascii="PT Astra Serif" w:hAnsi="PT Astra Serif" w:cs="Times New Roman"/>
          <w:bCs/>
          <w:sz w:val="28"/>
          <w:szCs w:val="28"/>
        </w:rPr>
        <w:t xml:space="preserve"> февраля 202</w:t>
      </w:r>
      <w:r w:rsidR="00D96623">
        <w:rPr>
          <w:rFonts w:ascii="PT Astra Serif" w:hAnsi="PT Astra Serif" w:cs="Times New Roman"/>
          <w:bCs/>
          <w:sz w:val="28"/>
          <w:szCs w:val="28"/>
        </w:rPr>
        <w:t>3</w:t>
      </w:r>
      <w:r w:rsidRPr="006F7041">
        <w:rPr>
          <w:rFonts w:ascii="PT Astra Serif" w:hAnsi="PT Astra Serif" w:cs="Times New Roman"/>
          <w:bCs/>
          <w:sz w:val="28"/>
          <w:szCs w:val="28"/>
        </w:rPr>
        <w:t xml:space="preserve"> года;</w:t>
      </w:r>
    </w:p>
    <w:p w14:paraId="648FA027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  <w:lang w:val="en-US"/>
        </w:rPr>
        <w:t>II</w:t>
      </w:r>
      <w:r w:rsidR="00DB39EE"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 этап – очный (в</w:t>
      </w:r>
      <w:r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идео-конференция) </w:t>
      </w:r>
      <w:r w:rsidRPr="006F7041">
        <w:rPr>
          <w:rFonts w:ascii="PT Astra Serif" w:hAnsi="PT Astra Serif" w:cs="Times New Roman"/>
          <w:sz w:val="28"/>
          <w:szCs w:val="28"/>
        </w:rPr>
        <w:t xml:space="preserve">– </w:t>
      </w:r>
      <w:r w:rsidR="00A62EC4" w:rsidRPr="00A62EC4">
        <w:rPr>
          <w:rFonts w:ascii="PT Astra Serif" w:hAnsi="PT Astra Serif" w:cs="Times New Roman"/>
          <w:sz w:val="28"/>
          <w:szCs w:val="28"/>
        </w:rPr>
        <w:t>3 марта</w:t>
      </w:r>
      <w:r w:rsidRPr="006F7041">
        <w:rPr>
          <w:rFonts w:ascii="PT Astra Serif" w:hAnsi="PT Astra Serif" w:cs="Times New Roman"/>
          <w:sz w:val="28"/>
          <w:szCs w:val="28"/>
        </w:rPr>
        <w:t xml:space="preserve"> 202</w:t>
      </w:r>
      <w:r w:rsidR="00D96623">
        <w:rPr>
          <w:rFonts w:ascii="PT Astra Serif" w:hAnsi="PT Astra Serif" w:cs="Times New Roman"/>
          <w:sz w:val="28"/>
          <w:szCs w:val="28"/>
        </w:rPr>
        <w:t>3</w:t>
      </w:r>
      <w:r w:rsidRPr="006F7041">
        <w:rPr>
          <w:rFonts w:ascii="PT Astra Serif" w:hAnsi="PT Astra Serif" w:cs="Times New Roman"/>
          <w:sz w:val="28"/>
          <w:szCs w:val="28"/>
        </w:rPr>
        <w:t xml:space="preserve"> года.</w:t>
      </w:r>
    </w:p>
    <w:p w14:paraId="74FFE928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4.2. </w:t>
      </w:r>
      <w:r w:rsidR="00D96623" w:rsidRPr="006F7041">
        <w:rPr>
          <w:rFonts w:ascii="PT Astra Serif" w:hAnsi="PT Astra Serif" w:cs="Times New Roman"/>
          <w:sz w:val="28"/>
          <w:szCs w:val="28"/>
        </w:rPr>
        <w:t xml:space="preserve">Для </w:t>
      </w:r>
      <w:proofErr w:type="gramStart"/>
      <w:r w:rsidR="00D96623" w:rsidRPr="006F7041">
        <w:rPr>
          <w:rFonts w:ascii="PT Astra Serif" w:hAnsi="PT Astra Serif" w:cs="Times New Roman"/>
          <w:sz w:val="28"/>
          <w:szCs w:val="28"/>
        </w:rPr>
        <w:t>участия</w:t>
      </w:r>
      <w:r w:rsidR="00012DC6">
        <w:rPr>
          <w:rFonts w:ascii="PT Astra Serif" w:hAnsi="PT Astra Serif" w:cs="Times New Roman"/>
          <w:sz w:val="28"/>
          <w:szCs w:val="28"/>
        </w:rPr>
        <w:t xml:space="preserve"> </w:t>
      </w:r>
      <w:r w:rsidR="00D96623" w:rsidRPr="006F7041">
        <w:rPr>
          <w:rFonts w:ascii="PT Astra Serif" w:hAnsi="PT Astra Serif" w:cs="Times New Roman"/>
          <w:sz w:val="28"/>
          <w:szCs w:val="28"/>
        </w:rPr>
        <w:t xml:space="preserve"> в</w:t>
      </w:r>
      <w:proofErr w:type="gramEnd"/>
      <w:r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56A7B"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>заочном</w:t>
      </w:r>
      <w:r w:rsidR="00C56A7B"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F6971"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этапе </w:t>
      </w:r>
      <w:r w:rsidR="00C56A7B"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>Конференции</w:t>
      </w:r>
      <w:r w:rsidR="00C56A7B"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необходимо в срок </w:t>
      </w:r>
      <w:r w:rsidRPr="006F7041">
        <w:rPr>
          <w:rFonts w:ascii="PT Astra Serif" w:hAnsi="PT Astra Serif" w:cs="Times New Roman"/>
          <w:b/>
          <w:color w:val="000000"/>
          <w:sz w:val="28"/>
          <w:szCs w:val="28"/>
        </w:rPr>
        <w:t xml:space="preserve">до </w:t>
      </w:r>
      <w:r w:rsidRPr="006F7041">
        <w:rPr>
          <w:rFonts w:ascii="PT Astra Serif" w:hAnsi="PT Astra Serif" w:cs="Times New Roman"/>
          <w:b/>
          <w:bCs/>
          <w:color w:val="000000"/>
          <w:sz w:val="28"/>
          <w:szCs w:val="28"/>
        </w:rPr>
        <w:t>1</w:t>
      </w:r>
      <w:r w:rsidR="00D9662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3 </w:t>
      </w:r>
      <w:r w:rsidRPr="006F7041">
        <w:rPr>
          <w:rFonts w:ascii="PT Astra Serif" w:hAnsi="PT Astra Serif" w:cs="Times New Roman"/>
          <w:b/>
          <w:bCs/>
          <w:color w:val="000000"/>
          <w:sz w:val="28"/>
          <w:szCs w:val="28"/>
        </w:rPr>
        <w:t>февраля</w:t>
      </w:r>
      <w:r w:rsidR="00AF6971" w:rsidRPr="006F704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b/>
          <w:bCs/>
          <w:color w:val="000000"/>
          <w:sz w:val="28"/>
          <w:szCs w:val="28"/>
        </w:rPr>
        <w:t>202</w:t>
      </w:r>
      <w:r w:rsidR="00D96623">
        <w:rPr>
          <w:rFonts w:ascii="PT Astra Serif" w:hAnsi="PT Astra Serif" w:cs="Times New Roman"/>
          <w:b/>
          <w:bCs/>
          <w:color w:val="000000"/>
          <w:sz w:val="28"/>
          <w:szCs w:val="28"/>
        </w:rPr>
        <w:t>3</w:t>
      </w:r>
      <w:r w:rsidRPr="006F704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года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14:paraId="18A0A070" w14:textId="77777777" w:rsidR="001B1202" w:rsidRDefault="00A72BF4" w:rsidP="00A72BF4">
      <w:pPr>
        <w:spacing w:after="0" w:line="240" w:lineRule="auto"/>
        <w:ind w:firstLine="708"/>
        <w:jc w:val="both"/>
        <w:rPr>
          <w:rFonts w:ascii="PT Astra Serif" w:hAnsi="PT Astra Serif"/>
          <w:color w:val="FF0000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зарегистрироваться в предлагаемой форме по ссылке: </w:t>
      </w:r>
      <w:hyperlink r:id="rId8" w:history="1">
        <w:r w:rsidR="001B1202" w:rsidRPr="001B1202">
          <w:rPr>
            <w:rStyle w:val="ae"/>
            <w:rFonts w:ascii="PT Astra Serif" w:hAnsi="PT Astra Serif" w:cs="Calibri"/>
            <w:sz w:val="28"/>
            <w:szCs w:val="28"/>
          </w:rPr>
          <w:t>https://forms.yandex.ru/u/63bbf795068ff085d8ee065e/</w:t>
        </w:r>
      </w:hyperlink>
    </w:p>
    <w:p w14:paraId="6537BABB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При регистрации к форме должны быть прикреплены:</w:t>
      </w:r>
    </w:p>
    <w:p w14:paraId="2603942B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исследовательская работа, оформленная в соответствии с требованиями (Приложение 1 к положению);</w:t>
      </w:r>
    </w:p>
    <w:p w14:paraId="7257EF3D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тезисы исследовательской работы (Приложение 2 к положению);</w:t>
      </w:r>
    </w:p>
    <w:p w14:paraId="3281EB26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презентация исследовательской работы (Приложение 3 к положению).</w:t>
      </w:r>
    </w:p>
    <w:p w14:paraId="3D26F18A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4.3. На Конференцию </w:t>
      </w:r>
      <w:r w:rsidRPr="006F7041">
        <w:rPr>
          <w:rFonts w:ascii="PT Astra Serif" w:hAnsi="PT Astra Serif" w:cs="Times New Roman"/>
          <w:b/>
          <w:i/>
          <w:color w:val="000000"/>
          <w:sz w:val="28"/>
          <w:szCs w:val="28"/>
        </w:rPr>
        <w:t>не принимаются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14:paraId="1A0D01B8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работы, не соответствующие тематике Конференции;</w:t>
      </w:r>
    </w:p>
    <w:p w14:paraId="0007A75F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коллективные работы;</w:t>
      </w:r>
    </w:p>
    <w:p w14:paraId="40AC8B7A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ведомствами.</w:t>
      </w:r>
    </w:p>
    <w:p w14:paraId="366FA85B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4.4. Конкурсные работы оцениваются в соответствии с критериями (Приложение 4 к положению).</w:t>
      </w:r>
    </w:p>
    <w:p w14:paraId="749A74C9" w14:textId="77777777" w:rsidR="00A72BF4" w:rsidRPr="006F7041" w:rsidRDefault="00A72BF4" w:rsidP="00A72BF4">
      <w:pPr>
        <w:tabs>
          <w:tab w:val="left" w:pos="709"/>
        </w:tabs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sz w:val="28"/>
          <w:szCs w:val="28"/>
          <w:lang w:eastAsia="ru-RU"/>
        </w:rPr>
        <w:t>4.5. На основании критериев оценки работ составляет</w:t>
      </w:r>
      <w:r w:rsidR="000842F3" w:rsidRPr="006F7041">
        <w:rPr>
          <w:rFonts w:ascii="PT Astra Serif" w:hAnsi="PT Astra Serif" w:cs="Times New Roman"/>
          <w:sz w:val="28"/>
          <w:szCs w:val="28"/>
          <w:lang w:eastAsia="ru-RU"/>
        </w:rPr>
        <w:t>ся</w:t>
      </w:r>
      <w:r w:rsidRPr="006F7041">
        <w:rPr>
          <w:rFonts w:ascii="PT Astra Serif" w:hAnsi="PT Astra Serif" w:cs="Times New Roman"/>
          <w:sz w:val="28"/>
          <w:szCs w:val="28"/>
          <w:lang w:eastAsia="ru-RU"/>
        </w:rPr>
        <w:t xml:space="preserve"> рейтинг участников. К участию в очном этапе допускаются обучающиеся, набравшие более 70% от максимального количества баллов в заочном этапе.</w:t>
      </w:r>
    </w:p>
    <w:p w14:paraId="647F3908" w14:textId="77777777" w:rsidR="00A72BF4" w:rsidRPr="006F7041" w:rsidRDefault="00A72BF4" w:rsidP="00D96623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sz w:val="28"/>
          <w:szCs w:val="28"/>
          <w:lang w:eastAsia="ru-RU"/>
        </w:rPr>
        <w:t>Информация об участниках очного этапа будет выслана на указанную в заявке электронную почту и размещена на сайте ТОГБОУ ДО «Центр развития творчества детей и юношества» (</w:t>
      </w:r>
      <w:hyperlink r:id="rId9" w:history="1">
        <w:r w:rsidR="00D96623" w:rsidRPr="00950424">
          <w:rPr>
            <w:rStyle w:val="ae"/>
            <w:rFonts w:ascii="PT Astra Serif" w:hAnsi="PT Astra Serif" w:cs="Calibri"/>
            <w:sz w:val="28"/>
            <w:szCs w:val="28"/>
          </w:rPr>
          <w:t>https://dopobr.68edu.ru/about-us/structure/otdel-nauchno-texnicheskoj-est-nauchnoj-deyatelnosti/enn/konferencziya-agrochteniya</w:t>
        </w:r>
      </w:hyperlink>
      <w:r w:rsidRPr="006F7041">
        <w:rPr>
          <w:rFonts w:ascii="PT Astra Serif" w:hAnsi="PT Astra Serif" w:cs="Times New Roman"/>
          <w:sz w:val="28"/>
          <w:szCs w:val="28"/>
          <w:lang w:eastAsia="ru-RU"/>
        </w:rPr>
        <w:t>).</w:t>
      </w:r>
    </w:p>
    <w:p w14:paraId="7FBBC50A" w14:textId="77777777" w:rsidR="00A72BF4" w:rsidRPr="006F7041" w:rsidRDefault="00A72BF4" w:rsidP="00A72BF4">
      <w:pPr>
        <w:shd w:val="clear" w:color="auto" w:fill="FFFFFF"/>
        <w:tabs>
          <w:tab w:val="left" w:pos="709"/>
        </w:tabs>
        <w:suppressAutoHyphens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4.6. 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Очный </w:t>
      </w:r>
      <w:r w:rsidR="00470BE5" w:rsidRPr="006F7041">
        <w:rPr>
          <w:rFonts w:ascii="PT Astra Serif" w:hAnsi="PT Astra Serif" w:cs="Times New Roman"/>
          <w:color w:val="000000"/>
          <w:sz w:val="28"/>
          <w:szCs w:val="28"/>
        </w:rPr>
        <w:t>этап</w:t>
      </w:r>
      <w:r w:rsidR="00AF6971"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70BE5" w:rsidRPr="006F7041">
        <w:rPr>
          <w:rFonts w:ascii="PT Astra Serif" w:hAnsi="PT Astra Serif" w:cs="Times New Roman"/>
          <w:color w:val="000000"/>
          <w:sz w:val="28"/>
          <w:szCs w:val="28"/>
        </w:rPr>
        <w:t>К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онференции </w:t>
      </w:r>
      <w:r w:rsidR="00470BE5"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пройдет </w:t>
      </w:r>
      <w:r w:rsidR="00012DC6" w:rsidRPr="00012DC6">
        <w:rPr>
          <w:rFonts w:ascii="PT Astra Serif" w:hAnsi="PT Astra Serif" w:cs="Times New Roman"/>
          <w:b/>
          <w:bCs/>
          <w:sz w:val="28"/>
          <w:szCs w:val="28"/>
        </w:rPr>
        <w:t>3 марта</w:t>
      </w:r>
      <w:r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 202</w:t>
      </w:r>
      <w:r w:rsidR="00D96623">
        <w:rPr>
          <w:rFonts w:ascii="PT Astra Serif" w:hAnsi="PT Astra Serif" w:cs="Times New Roman"/>
          <w:b/>
          <w:bCs/>
          <w:sz w:val="28"/>
          <w:szCs w:val="28"/>
        </w:rPr>
        <w:t>3</w:t>
      </w:r>
      <w:r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 года</w:t>
      </w:r>
      <w:r w:rsidRPr="006F7041">
        <w:rPr>
          <w:rFonts w:ascii="PT Astra Serif" w:hAnsi="PT Astra Serif" w:cs="Times New Roman"/>
          <w:sz w:val="28"/>
          <w:szCs w:val="28"/>
        </w:rPr>
        <w:t xml:space="preserve"> в дистанционном режиме в формате видеоконференции</w:t>
      </w:r>
      <w:r w:rsidR="00470BE5" w:rsidRPr="006F7041">
        <w:rPr>
          <w:rFonts w:ascii="PT Astra Serif" w:hAnsi="PT Astra Serif" w:cs="Times New Roman"/>
          <w:sz w:val="28"/>
          <w:szCs w:val="28"/>
        </w:rPr>
        <w:t xml:space="preserve"> (ссылка с инструкцией для подключения будет направлена участникам дополнительно).</w:t>
      </w:r>
    </w:p>
    <w:p w14:paraId="6183085E" w14:textId="77777777" w:rsidR="00A72BF4" w:rsidRPr="006F7041" w:rsidRDefault="00A72BF4" w:rsidP="00A72BF4">
      <w:pPr>
        <w:shd w:val="clear" w:color="auto" w:fill="FFFFFF"/>
        <w:tabs>
          <w:tab w:val="left" w:pos="709"/>
        </w:tabs>
        <w:suppressAutoHyphens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Очный этап предполагает публичную защиту представленной на Конференцию работы. Участники Конференции имеют право выступить с одним докладом на одной секции.</w:t>
      </w:r>
    </w:p>
    <w:p w14:paraId="7AE4E22D" w14:textId="77777777" w:rsidR="00A72BF4" w:rsidRPr="006F7041" w:rsidRDefault="00DB39EE" w:rsidP="00A72BF4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4.7. </w:t>
      </w:r>
      <w:r w:rsidR="00A72BF4" w:rsidRPr="006F7041">
        <w:rPr>
          <w:rFonts w:ascii="PT Astra Serif" w:hAnsi="PT Astra Serif" w:cs="Times New Roman"/>
          <w:sz w:val="28"/>
          <w:szCs w:val="28"/>
        </w:rPr>
        <w:t xml:space="preserve">На Конференцию принимаются работы по следующим номинациям: </w:t>
      </w:r>
    </w:p>
    <w:p w14:paraId="39C5C4FF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bCs/>
          <w:iCs/>
          <w:color w:val="000000"/>
          <w:sz w:val="28"/>
          <w:szCs w:val="28"/>
        </w:rPr>
        <w:lastRenderedPageBreak/>
        <w:t>4.7.1.</w:t>
      </w:r>
      <w:r w:rsidR="000842F3" w:rsidRPr="006F7041">
        <w:rPr>
          <w:rFonts w:ascii="PT Astra Serif" w:hAnsi="PT Astra Serif" w:cs="Times New Roman"/>
          <w:bCs/>
          <w:iCs/>
          <w:color w:val="000000"/>
          <w:sz w:val="28"/>
          <w:szCs w:val="28"/>
        </w:rPr>
        <w:t> </w:t>
      </w:r>
      <w:r w:rsidRPr="006F7041">
        <w:rPr>
          <w:rFonts w:ascii="PT Astra Serif" w:hAnsi="PT Astra Serif" w:cs="Times New Roman"/>
          <w:b/>
          <w:bCs/>
          <w:iCs/>
          <w:color w:val="000000"/>
          <w:sz w:val="28"/>
          <w:szCs w:val="28"/>
        </w:rPr>
        <w:t>«Растениеводство»</w:t>
      </w:r>
      <w:r w:rsidRPr="006F7041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(исследования,</w:t>
      </w:r>
      <w:r w:rsidR="00AF6971" w:rsidRPr="006F7041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iCs/>
          <w:color w:val="000000"/>
          <w:sz w:val="28"/>
          <w:szCs w:val="28"/>
        </w:rPr>
        <w:t>где используются научно обоснованные приемы возделывания культурных растений;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грунтах; исследования, связанные с изучением сортов, агротехники и выведения новых сортов культурных растений в промышленном и индивидуальном хозяйстве; исследования, связанные с применением агротехнических, биологических, механических, химических и других методов защиты растений).</w:t>
      </w:r>
    </w:p>
    <w:p w14:paraId="73232CCC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bCs/>
          <w:iCs/>
          <w:color w:val="000000"/>
          <w:sz w:val="28"/>
          <w:szCs w:val="28"/>
        </w:rPr>
        <w:t>4.7.2.</w:t>
      </w:r>
      <w:r w:rsidR="00CC3818" w:rsidRPr="006F7041">
        <w:rPr>
          <w:rFonts w:ascii="PT Astra Serif" w:hAnsi="PT Astra Serif" w:cs="Times New Roman"/>
          <w:b/>
          <w:bCs/>
          <w:iCs/>
          <w:color w:val="000000"/>
          <w:sz w:val="28"/>
          <w:szCs w:val="28"/>
        </w:rPr>
        <w:t> </w:t>
      </w:r>
      <w:r w:rsidRPr="006F7041">
        <w:rPr>
          <w:rFonts w:ascii="PT Astra Serif" w:hAnsi="PT Astra Serif" w:cs="Times New Roman"/>
          <w:b/>
          <w:bCs/>
          <w:iCs/>
          <w:color w:val="000000"/>
          <w:sz w:val="28"/>
          <w:szCs w:val="28"/>
        </w:rPr>
        <w:t>«Животноводство»</w:t>
      </w:r>
      <w:r w:rsidRPr="006F7041">
        <w:rPr>
          <w:rFonts w:ascii="PT Astra Serif" w:eastAsiaTheme="minorHAnsi" w:hAnsi="PT Astra Serif" w:cs="Liberation Serif"/>
          <w:sz w:val="24"/>
          <w:szCs w:val="24"/>
          <w:lang w:eastAsia="en-US"/>
        </w:rPr>
        <w:t xml:space="preserve"> (</w:t>
      </w:r>
      <w:r w:rsidRPr="006F7041">
        <w:rPr>
          <w:rFonts w:ascii="PT Astra Serif" w:hAnsi="PT Astra Serif" w:cs="Times New Roman"/>
          <w:iCs/>
          <w:color w:val="000000"/>
          <w:sz w:val="28"/>
          <w:szCs w:val="28"/>
        </w:rPr>
        <w:t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ветеринарии).</w:t>
      </w:r>
    </w:p>
    <w:p w14:paraId="277A76DC" w14:textId="77777777" w:rsidR="00A72BF4" w:rsidRPr="006F7041" w:rsidRDefault="00A72BF4" w:rsidP="009E32AF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bCs/>
          <w:iCs/>
          <w:color w:val="000000"/>
          <w:sz w:val="28"/>
          <w:szCs w:val="28"/>
        </w:rPr>
        <w:t>4.7.3.</w:t>
      </w:r>
      <w:r w:rsidR="00CC3818" w:rsidRPr="006F7041">
        <w:rPr>
          <w:rFonts w:ascii="PT Astra Serif" w:hAnsi="PT Astra Serif" w:cs="Times New Roman"/>
          <w:b/>
          <w:bCs/>
          <w:iCs/>
          <w:color w:val="000000"/>
          <w:sz w:val="28"/>
          <w:szCs w:val="28"/>
        </w:rPr>
        <w:t> </w:t>
      </w:r>
      <w:r w:rsidRPr="006F7041">
        <w:rPr>
          <w:rFonts w:ascii="PT Astra Serif" w:hAnsi="PT Astra Serif" w:cs="Times New Roman"/>
          <w:b/>
          <w:bCs/>
          <w:iCs/>
          <w:color w:val="000000"/>
          <w:sz w:val="28"/>
          <w:szCs w:val="28"/>
        </w:rPr>
        <w:t xml:space="preserve">«Организация сельскохозяйственного производства» </w:t>
      </w:r>
      <w:r w:rsidRPr="006F7041">
        <w:rPr>
          <w:rFonts w:ascii="PT Astra Serif" w:hAnsi="PT Astra Serif" w:cs="Times New Roman"/>
          <w:iCs/>
          <w:color w:val="000000"/>
          <w:sz w:val="28"/>
          <w:szCs w:val="28"/>
        </w:rPr>
        <w:t>(исследования в области системы ведения сельскохозяйственного производства, особенностей оценки объемов производства в сельском хозяйстве, формирования финансовых результатов (доходы, затраты на производство и</w:t>
      </w:r>
      <w:r w:rsidR="00130AF9" w:rsidRPr="006F7041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iCs/>
          <w:color w:val="000000"/>
          <w:sz w:val="28"/>
          <w:szCs w:val="28"/>
        </w:rPr>
        <w:t>реализацию, прибыль); исследования видов эффективности, сущности и методики расчета основных показателей экономической эффективности производства продукции растениеводства (урожайность сельскохозяйственных культур, трудоемкость, рентабельность); исследования в области бизнес-планирования в сельском хозяйстве).</w:t>
      </w:r>
    </w:p>
    <w:p w14:paraId="202EAD5E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4.8. Каждая образовательная организация имеет</w:t>
      </w:r>
      <w:r w:rsidR="00CC3818"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право принять участие не более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чем в двух номинациях.</w:t>
      </w:r>
    </w:p>
    <w:p w14:paraId="39BDA1A7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highlight w:val="yellow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4.9. К рассмотрению на Конференцию принимаются работы на русском языке.</w:t>
      </w:r>
    </w:p>
    <w:p w14:paraId="3AEF477B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highlight w:val="yellow"/>
        </w:rPr>
      </w:pPr>
    </w:p>
    <w:p w14:paraId="0895FBED" w14:textId="77777777" w:rsidR="00A72BF4" w:rsidRPr="006F7041" w:rsidRDefault="00A72BF4" w:rsidP="00A72BF4">
      <w:pPr>
        <w:tabs>
          <w:tab w:val="left" w:pos="708"/>
        </w:tabs>
        <w:spacing w:after="0" w:line="240" w:lineRule="auto"/>
        <w:jc w:val="center"/>
        <w:rPr>
          <w:rFonts w:ascii="PT Astra Serif" w:hAnsi="PT Astra Serif" w:cs="Mangal"/>
          <w:kern w:val="2"/>
          <w:sz w:val="28"/>
          <w:szCs w:val="28"/>
          <w:lang w:eastAsia="zh-CN" w:bidi="hi-IN"/>
        </w:rPr>
      </w:pPr>
      <w:r w:rsidRPr="006F7041">
        <w:rPr>
          <w:rFonts w:ascii="PT Astra Serif" w:hAnsi="PT Astra Serif" w:cs="Mangal"/>
          <w:b/>
          <w:kern w:val="2"/>
          <w:sz w:val="28"/>
          <w:szCs w:val="28"/>
          <w:lang w:eastAsia="zh-CN" w:bidi="hi-IN"/>
        </w:rPr>
        <w:t xml:space="preserve">5. Руководство </w:t>
      </w:r>
    </w:p>
    <w:p w14:paraId="7CEE5616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5.1. Для организации и проведения Конференции создается орг</w:t>
      </w:r>
      <w:r w:rsidR="005B75F2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анизационный комитет (далее – Орг</w:t>
      </w: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комитет</w:t>
      </w:r>
      <w:r w:rsidR="005B75F2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)</w:t>
      </w: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, в состав которого входят представители </w:t>
      </w:r>
      <w:r w:rsidR="00853EA3">
        <w:rPr>
          <w:rFonts w:ascii="PT Astra Serif" w:hAnsi="PT Astra Serif" w:cs="Times New Roman"/>
          <w:kern w:val="2"/>
          <w:sz w:val="28"/>
          <w:szCs w:val="28"/>
          <w:lang w:eastAsia="ru-RU"/>
        </w:rPr>
        <w:t>министерства</w:t>
      </w: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 образования и науки Тамбовской области, ТОГБОУ ДО «Центр развития творчества детей и юношества», МАОУ «Татановская СОШ» Тамбовского района</w:t>
      </w:r>
      <w:r w:rsidR="00BB6E00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 (контактные лица – Полякова Ольга Николаевна,   телефон  +7(4752)429540   (добавочный 1403), Попова</w:t>
      </w:r>
      <w:r w:rsidR="00D96623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 </w:t>
      </w:r>
      <w:r w:rsidR="00BB6E00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Оксана</w:t>
      </w:r>
      <w:r w:rsidR="00D96623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 </w:t>
      </w:r>
      <w:r w:rsidR="00BB6E00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Егоровна,  телефон  +7(4752)610227).</w:t>
      </w:r>
    </w:p>
    <w:p w14:paraId="5E698386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5.2. Оргкомитет выполняет следующие функции: </w:t>
      </w:r>
    </w:p>
    <w:p w14:paraId="10E79D80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организует проведение </w:t>
      </w:r>
      <w:bookmarkStart w:id="1" w:name="_Hlk61594862"/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Конференции</w:t>
      </w:r>
      <w:bookmarkEnd w:id="1"/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 в соответствии с настоящим положением; </w:t>
      </w:r>
    </w:p>
    <w:p w14:paraId="2091E79B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формирует состав жюри для экспертизы материалов Конференции;</w:t>
      </w:r>
    </w:p>
    <w:p w14:paraId="186EF051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утверждает список участников очного этапа Конференции;</w:t>
      </w:r>
    </w:p>
    <w:p w14:paraId="73060015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утверждает итоговый протокол по результатам Конференции; </w:t>
      </w:r>
    </w:p>
    <w:p w14:paraId="483E095C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награждает победителей и призеров Конференции;</w:t>
      </w:r>
    </w:p>
    <w:p w14:paraId="0EF9DF46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обеспечивает информационное освещение Конференции;</w:t>
      </w:r>
    </w:p>
    <w:p w14:paraId="22F73388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готовит отчет по итогам проведения Конференции. </w:t>
      </w:r>
    </w:p>
    <w:p w14:paraId="0080BD9B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lastRenderedPageBreak/>
        <w:t xml:space="preserve">5.3. Оргкомитет оставляет за собой право в одностороннем порядке: </w:t>
      </w:r>
    </w:p>
    <w:p w14:paraId="65F68493" w14:textId="77777777" w:rsidR="00D96623" w:rsidRDefault="00A72BF4" w:rsidP="000842F3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вносить изменения и дополнения к настоящему положению со своевременным информированием об этих изменениях и дополнениях на сайте ТОГБОУ ДО «Центр развития творчества детей и юношества» </w:t>
      </w:r>
      <w:r w:rsidR="000842F3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(</w:t>
      </w:r>
      <w:hyperlink r:id="rId10" w:history="1">
        <w:r w:rsidR="00D96623" w:rsidRPr="00D96623">
          <w:rPr>
            <w:rStyle w:val="ae"/>
            <w:rFonts w:ascii="PT Astra Serif" w:hAnsi="PT Astra Serif" w:cs="Calibri"/>
            <w:sz w:val="28"/>
            <w:szCs w:val="28"/>
          </w:rPr>
          <w:t>https://dopobr.68edu.ru/about-us/structure/otdel-nauchno-texnicheskoj-est-nauchnoj-deyatelnosti/enn/konferencziya-agrochteniya</w:t>
        </w:r>
      </w:hyperlink>
      <w:r w:rsidR="000842F3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); </w:t>
      </w:r>
    </w:p>
    <w:p w14:paraId="3D48EE1F" w14:textId="77777777" w:rsidR="00A72BF4" w:rsidRPr="006F7041" w:rsidRDefault="00A72BF4" w:rsidP="000842F3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отказать участнику в участии в Конференции, если информация в сопроводительных документах будет признана недостоверной или неполной и не соответствует положению </w:t>
      </w:r>
      <w:r w:rsidR="009E32AF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о </w:t>
      </w: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Конференции.</w:t>
      </w:r>
    </w:p>
    <w:p w14:paraId="31E3DDB9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5.4. Жюри выполняет следующие функции:</w:t>
      </w:r>
    </w:p>
    <w:p w14:paraId="0DBDE078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проверяет и оценивает конкурсные работы по номинациям;  </w:t>
      </w:r>
    </w:p>
    <w:p w14:paraId="48592267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определяет кандидатуры победителей и призеров Конференции </w:t>
      </w:r>
      <w:r w:rsidR="009E32AF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в</w:t>
      </w: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 каждой номинации; </w:t>
      </w:r>
    </w:p>
    <w:p w14:paraId="1E8995D9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оформляет итоговый протокол по результатам Конференции;</w:t>
      </w:r>
    </w:p>
    <w:p w14:paraId="1F4663CD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представляет протокол для утверждения в </w:t>
      </w:r>
      <w:r w:rsidR="005B75F2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О</w:t>
      </w: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ргкомитет.</w:t>
      </w:r>
    </w:p>
    <w:p w14:paraId="6A6F6B43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5.5.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14:paraId="4F72E798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 xml:space="preserve">5.6. Решение жюри является окончательным и изменению, обжалованию и пересмотру не подлежит. </w:t>
      </w:r>
    </w:p>
    <w:p w14:paraId="062B8E89" w14:textId="77777777" w:rsidR="00A72BF4" w:rsidRPr="006F7041" w:rsidRDefault="005B75F2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2"/>
          <w:sz w:val="28"/>
          <w:szCs w:val="28"/>
          <w:lang w:eastAsia="ru-RU"/>
        </w:rPr>
      </w:pPr>
      <w:r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5.7. Жюри и О</w:t>
      </w:r>
      <w:r w:rsidR="00A72BF4" w:rsidRPr="006F7041">
        <w:rPr>
          <w:rFonts w:ascii="PT Astra Serif" w:hAnsi="PT Astra Serif" w:cs="Times New Roman"/>
          <w:kern w:val="2"/>
          <w:sz w:val="28"/>
          <w:szCs w:val="28"/>
          <w:lang w:eastAsia="ru-RU"/>
        </w:rPr>
        <w:t>ргкомитет не имеют права разглашать результаты Конференции до официальной церемонии награждения.</w:t>
      </w:r>
    </w:p>
    <w:p w14:paraId="5007C8DA" w14:textId="77777777" w:rsidR="00A72BF4" w:rsidRPr="006F7041" w:rsidRDefault="00A72BF4" w:rsidP="00A72BF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highlight w:val="yellow"/>
        </w:rPr>
      </w:pPr>
    </w:p>
    <w:p w14:paraId="55B13E0B" w14:textId="77777777" w:rsidR="00A72BF4" w:rsidRPr="006F7041" w:rsidRDefault="00A72BF4" w:rsidP="00A72BF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6. Подведение итогов </w:t>
      </w:r>
    </w:p>
    <w:p w14:paraId="0BA60697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1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6.1. </w:t>
      </w:r>
      <w:r w:rsidRPr="006F7041">
        <w:rPr>
          <w:rFonts w:ascii="PT Astra Serif" w:hAnsi="PT Astra Serif" w:cs="Times New Roman"/>
          <w:spacing w:val="1"/>
          <w:sz w:val="28"/>
          <w:szCs w:val="28"/>
        </w:rPr>
        <w:t xml:space="preserve">Общий балл участников очного этапа Конференции складывается из суммы двух оценок: </w:t>
      </w:r>
      <w:r w:rsidRPr="006F7041">
        <w:rPr>
          <w:rFonts w:ascii="PT Astra Serif" w:hAnsi="PT Astra Serif" w:cs="Times New Roman"/>
          <w:sz w:val="28"/>
          <w:szCs w:val="28"/>
        </w:rPr>
        <w:t xml:space="preserve">экспертной оценки исследовательской работы (заочный этап) и экспертной оценки </w:t>
      </w:r>
      <w:r w:rsidRPr="006F7041">
        <w:rPr>
          <w:rFonts w:ascii="PT Astra Serif" w:hAnsi="PT Astra Serif" w:cs="Times New Roman"/>
          <w:spacing w:val="1"/>
          <w:sz w:val="28"/>
          <w:szCs w:val="28"/>
        </w:rPr>
        <w:t>публичной защиты работы.</w:t>
      </w:r>
    </w:p>
    <w:p w14:paraId="7B57731E" w14:textId="77777777" w:rsidR="00A72BF4" w:rsidRPr="006F7041" w:rsidRDefault="00A72BF4" w:rsidP="00A72BF4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1"/>
          <w:sz w:val="28"/>
          <w:szCs w:val="28"/>
        </w:rPr>
      </w:pPr>
      <w:r w:rsidRPr="006F7041">
        <w:rPr>
          <w:rFonts w:ascii="PT Astra Serif" w:hAnsi="PT Astra Serif" w:cs="Times New Roman"/>
          <w:spacing w:val="1"/>
          <w:sz w:val="28"/>
          <w:szCs w:val="28"/>
        </w:rPr>
        <w:t>6.2.</w:t>
      </w:r>
      <w:r w:rsidR="00877CC3" w:rsidRPr="006F7041">
        <w:rPr>
          <w:rFonts w:ascii="PT Astra Serif" w:hAnsi="PT Astra Serif" w:cs="Times New Roman"/>
          <w:spacing w:val="1"/>
          <w:sz w:val="28"/>
          <w:szCs w:val="28"/>
        </w:rPr>
        <w:t> </w:t>
      </w:r>
      <w:r w:rsidRPr="006F7041">
        <w:rPr>
          <w:rFonts w:ascii="PT Astra Serif" w:hAnsi="PT Astra Serif" w:cs="Times New Roman"/>
          <w:sz w:val="28"/>
          <w:szCs w:val="28"/>
        </w:rPr>
        <w:t>Итоги будут оглашены на очном этапе Конференции.</w:t>
      </w:r>
    </w:p>
    <w:p w14:paraId="64E842CD" w14:textId="77777777" w:rsidR="00FA7BC7" w:rsidRPr="006F7041" w:rsidRDefault="00A72BF4" w:rsidP="00FA7BC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6.3. </w:t>
      </w:r>
      <w:r w:rsidRPr="006F7041">
        <w:rPr>
          <w:rFonts w:ascii="PT Astra Serif" w:hAnsi="PT Astra Serif" w:cs="Times New Roman"/>
          <w:sz w:val="28"/>
          <w:szCs w:val="28"/>
        </w:rPr>
        <w:t>Победители (I место) и призеры (II, III места) Конфер</w:t>
      </w:r>
      <w:r w:rsidR="00877CC3" w:rsidRPr="006F7041">
        <w:rPr>
          <w:rFonts w:ascii="PT Astra Serif" w:hAnsi="PT Astra Serif" w:cs="Times New Roman"/>
          <w:sz w:val="28"/>
          <w:szCs w:val="28"/>
        </w:rPr>
        <w:t>е</w:t>
      </w:r>
      <w:r w:rsidRPr="006F7041">
        <w:rPr>
          <w:rFonts w:ascii="PT Astra Serif" w:hAnsi="PT Astra Serif" w:cs="Times New Roman"/>
          <w:sz w:val="28"/>
          <w:szCs w:val="28"/>
        </w:rPr>
        <w:t xml:space="preserve">нции в каждой номинации награждаются </w:t>
      </w:r>
      <w:r w:rsidR="00FA7BC7" w:rsidRPr="006F7041">
        <w:rPr>
          <w:rFonts w:ascii="PT Astra Serif" w:hAnsi="PT Astra Serif" w:cs="Times New Roman"/>
          <w:sz w:val="28"/>
          <w:szCs w:val="28"/>
        </w:rPr>
        <w:t xml:space="preserve">электронными версиями дипломов </w:t>
      </w:r>
      <w:r w:rsidR="00D96623">
        <w:rPr>
          <w:rFonts w:ascii="PT Astra Serif" w:hAnsi="PT Astra Serif" w:cs="Times New Roman"/>
          <w:sz w:val="28"/>
          <w:szCs w:val="28"/>
        </w:rPr>
        <w:t>министерства</w:t>
      </w:r>
      <w:r w:rsidR="00FA7BC7" w:rsidRPr="006F7041">
        <w:rPr>
          <w:rFonts w:ascii="PT Astra Serif" w:hAnsi="PT Astra Serif" w:cs="Times New Roman"/>
          <w:sz w:val="28"/>
          <w:szCs w:val="28"/>
        </w:rPr>
        <w:t xml:space="preserve"> образования и науки Тамбовской области. Дипломы высылаются на адрес электронной почты, указанный при регистрации. </w:t>
      </w:r>
    </w:p>
    <w:p w14:paraId="3D57AAE2" w14:textId="77777777" w:rsidR="00A72BF4" w:rsidRPr="006F7041" w:rsidRDefault="00A72BF4" w:rsidP="00A72BF4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 xml:space="preserve">6.4. Обучающиеся, ставшие участниками очного этапа Конференции, получают </w:t>
      </w:r>
      <w:r w:rsidR="00FA7BC7" w:rsidRPr="006F7041">
        <w:rPr>
          <w:rFonts w:ascii="PT Astra Serif" w:hAnsi="PT Astra Serif" w:cs="Times New Roman"/>
          <w:sz w:val="28"/>
          <w:szCs w:val="28"/>
        </w:rPr>
        <w:t xml:space="preserve">электронные </w:t>
      </w:r>
      <w:r w:rsidRPr="006F7041">
        <w:rPr>
          <w:rFonts w:ascii="PT Astra Serif" w:hAnsi="PT Astra Serif" w:cs="Times New Roman"/>
          <w:sz w:val="28"/>
          <w:szCs w:val="28"/>
        </w:rPr>
        <w:t xml:space="preserve">свидетельства участников. </w:t>
      </w:r>
    </w:p>
    <w:p w14:paraId="674375F8" w14:textId="77777777" w:rsidR="00A72BF4" w:rsidRPr="006F7041" w:rsidRDefault="000842F3" w:rsidP="00A72BF4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6.5</w:t>
      </w:r>
      <w:r w:rsidR="004C4CAC" w:rsidRPr="006F7041">
        <w:rPr>
          <w:rFonts w:ascii="PT Astra Serif" w:hAnsi="PT Astra Serif" w:cs="Times New Roman"/>
          <w:sz w:val="28"/>
          <w:szCs w:val="28"/>
        </w:rPr>
        <w:t xml:space="preserve">. </w:t>
      </w:r>
      <w:r w:rsidR="004C4CAC" w:rsidRPr="006F7041">
        <w:rPr>
          <w:rFonts w:ascii="PT Astra Serif" w:hAnsi="PT Astra Serif" w:cs="Times New Roman"/>
          <w:kern w:val="1"/>
          <w:sz w:val="28"/>
          <w:szCs w:val="24"/>
          <w:lang w:eastAsia="ru-RU"/>
        </w:rPr>
        <w:t>Данные об участниках очного этапа Конференции из Тамбовской области в каждой номинации будут внесены в региональный реестр одаренных детей, проявивших способности и таланты по направлению «Наука», Регионального центра по выявлению, поддержке и развитию способностей и талантов у детей и молодежи «Космос» (talant.68edu.ru/</w:t>
      </w:r>
      <w:proofErr w:type="spellStart"/>
      <w:r w:rsidR="004C4CAC" w:rsidRPr="006F7041">
        <w:rPr>
          <w:rFonts w:ascii="PT Astra Serif" w:hAnsi="PT Astra Serif" w:cs="Times New Roman"/>
          <w:kern w:val="1"/>
          <w:sz w:val="28"/>
          <w:szCs w:val="24"/>
          <w:lang w:eastAsia="ru-RU"/>
        </w:rPr>
        <w:t>reestr</w:t>
      </w:r>
      <w:proofErr w:type="spellEnd"/>
      <w:r w:rsidR="004C4CAC" w:rsidRPr="006F7041">
        <w:rPr>
          <w:rFonts w:ascii="PT Astra Serif" w:hAnsi="PT Astra Serif" w:cs="Times New Roman"/>
          <w:kern w:val="1"/>
          <w:sz w:val="28"/>
          <w:szCs w:val="24"/>
          <w:lang w:eastAsia="ru-RU"/>
        </w:rPr>
        <w:t>).</w:t>
      </w:r>
    </w:p>
    <w:p w14:paraId="22118B14" w14:textId="77777777" w:rsidR="00A72BF4" w:rsidRPr="006F7041" w:rsidRDefault="00A72BF4" w:rsidP="00A72BF4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6114BE5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30994A90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3CE3CE6" w14:textId="77777777" w:rsid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A02FB14" w14:textId="77777777" w:rsidR="00B02468" w:rsidRDefault="00B02468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66F897" w14:textId="77777777" w:rsidR="00B02468" w:rsidRPr="006F7041" w:rsidRDefault="00B02468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C5BC041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14:paraId="56EB39C8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 xml:space="preserve">к положению </w:t>
      </w:r>
    </w:p>
    <w:p w14:paraId="19148207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36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2CD0E40" w14:textId="77777777" w:rsidR="00A72BF4" w:rsidRPr="006F7041" w:rsidRDefault="00A72BF4" w:rsidP="00FA7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Требования к оформлению конкурсной </w:t>
      </w:r>
      <w:r w:rsidR="00121778" w:rsidRPr="006F7041">
        <w:rPr>
          <w:rFonts w:ascii="PT Astra Serif" w:hAnsi="PT Astra Serif" w:cs="Times New Roman"/>
          <w:b/>
          <w:bCs/>
          <w:sz w:val="28"/>
          <w:szCs w:val="28"/>
        </w:rPr>
        <w:t xml:space="preserve">исследовательской </w:t>
      </w:r>
      <w:r w:rsidRPr="006F7041">
        <w:rPr>
          <w:rFonts w:ascii="PT Astra Serif" w:hAnsi="PT Astra Serif" w:cs="Times New Roman"/>
          <w:b/>
          <w:bCs/>
          <w:sz w:val="28"/>
          <w:szCs w:val="28"/>
        </w:rPr>
        <w:t>работы</w:t>
      </w:r>
    </w:p>
    <w:p w14:paraId="4FA88092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F7041">
        <w:rPr>
          <w:rFonts w:ascii="PT Astra Serif" w:hAnsi="PT Astra Serif" w:cs="Times New Roman"/>
          <w:bCs/>
          <w:sz w:val="28"/>
          <w:szCs w:val="28"/>
        </w:rPr>
        <w:t xml:space="preserve">Конкурсные </w:t>
      </w:r>
      <w:r w:rsidR="00121778" w:rsidRPr="006F7041">
        <w:rPr>
          <w:rFonts w:ascii="PT Astra Serif" w:hAnsi="PT Astra Serif" w:cs="Times New Roman"/>
          <w:bCs/>
          <w:sz w:val="28"/>
          <w:szCs w:val="28"/>
        </w:rPr>
        <w:t xml:space="preserve">исследовательские </w:t>
      </w:r>
      <w:r w:rsidRPr="006F7041">
        <w:rPr>
          <w:rFonts w:ascii="PT Astra Serif" w:hAnsi="PT Astra Serif" w:cs="Times New Roman"/>
          <w:bCs/>
          <w:sz w:val="28"/>
          <w:szCs w:val="28"/>
        </w:rPr>
        <w:t>работы должны отвечать следующим общим требованиям:</w:t>
      </w:r>
    </w:p>
    <w:p w14:paraId="0E593A48" w14:textId="77777777" w:rsidR="00A72BF4" w:rsidRPr="006F7041" w:rsidRDefault="00A72BF4" w:rsidP="00FA7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F7041">
        <w:rPr>
          <w:rFonts w:ascii="PT Astra Serif" w:hAnsi="PT Astra Serif" w:cs="Times New Roman"/>
          <w:bCs/>
          <w:sz w:val="28"/>
          <w:szCs w:val="28"/>
        </w:rPr>
        <w:t xml:space="preserve">текст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Pr="006F7041">
        <w:rPr>
          <w:rFonts w:ascii="PT Astra Serif" w:hAnsi="PT Astra Serif" w:cs="Times New Roman"/>
          <w:bCs/>
          <w:sz w:val="28"/>
          <w:szCs w:val="28"/>
        </w:rPr>
        <w:t>TimesNewRoman</w:t>
      </w:r>
      <w:proofErr w:type="spellEnd"/>
      <w:r w:rsidRPr="006F7041">
        <w:rPr>
          <w:rFonts w:ascii="PT Astra Serif" w:hAnsi="PT Astra Serif" w:cs="Times New Roman"/>
          <w:bCs/>
          <w:sz w:val="28"/>
          <w:szCs w:val="28"/>
        </w:rPr>
        <w:t xml:space="preserve">, размер шрифта не менее 12, параметры страницы: верхнее, нижнее </w:t>
      </w:r>
      <w:r w:rsidR="0063062D" w:rsidRPr="006F7041">
        <w:rPr>
          <w:rFonts w:ascii="PT Astra Serif" w:hAnsi="PT Astra Serif" w:cs="Times New Roman"/>
          <w:bCs/>
          <w:sz w:val="28"/>
          <w:szCs w:val="28"/>
        </w:rPr>
        <w:t xml:space="preserve">поля </w:t>
      </w:r>
      <w:r w:rsidRPr="006F7041">
        <w:rPr>
          <w:rFonts w:ascii="PT Astra Serif" w:hAnsi="PT Astra Serif" w:cs="Times New Roman"/>
          <w:bCs/>
          <w:sz w:val="28"/>
          <w:szCs w:val="28"/>
        </w:rPr>
        <w:t>– 20 мм, правое поле – 15 мм, левое поле – 30 мм, листы пронумерованы;</w:t>
      </w:r>
    </w:p>
    <w:p w14:paraId="101D9C73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F7041">
        <w:rPr>
          <w:rFonts w:ascii="PT Astra Serif" w:hAnsi="PT Astra Serif" w:cs="Times New Roman"/>
          <w:bCs/>
          <w:sz w:val="28"/>
          <w:szCs w:val="28"/>
        </w:rPr>
        <w:t>общий объем текста не должен превышать 15 страниц, включая титульный лист, иллюстрации, графики, рисунки, фотографии, приложения, список литературы;</w:t>
      </w:r>
    </w:p>
    <w:p w14:paraId="5B079568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F7041">
        <w:rPr>
          <w:rFonts w:ascii="PT Astra Serif" w:hAnsi="PT Astra Serif" w:cs="Times New Roman"/>
          <w:bCs/>
          <w:sz w:val="28"/>
          <w:szCs w:val="28"/>
        </w:rPr>
        <w:t>приложения должны быть помещены в конце работы после списка литературы на отдельных листах, пронумерованы и озаглавлены, а в тексте работы сделаны ссылки на них.</w:t>
      </w:r>
    </w:p>
    <w:p w14:paraId="4CFBA85F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6D772C6F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36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>Требования к структуре конкурсной работы</w:t>
      </w:r>
    </w:p>
    <w:p w14:paraId="0FF09C0F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Работа должна быть построена не произволь</w:t>
      </w:r>
      <w:r w:rsidR="0063062D" w:rsidRPr="006F7041">
        <w:rPr>
          <w:rFonts w:ascii="PT Astra Serif" w:hAnsi="PT Astra Serif" w:cs="Times New Roman"/>
          <w:sz w:val="28"/>
          <w:szCs w:val="28"/>
        </w:rPr>
        <w:t>но, а по определенной структуре:</w:t>
      </w:r>
    </w:p>
    <w:p w14:paraId="1C9F9723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титульный лист;</w:t>
      </w:r>
    </w:p>
    <w:p w14:paraId="3175C938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оглавление;</w:t>
      </w:r>
    </w:p>
    <w:p w14:paraId="0EB54955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введение;</w:t>
      </w:r>
    </w:p>
    <w:p w14:paraId="5BCAE924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обзор литературы;</w:t>
      </w:r>
    </w:p>
    <w:p w14:paraId="125EEAD0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материалы и методы;</w:t>
      </w:r>
    </w:p>
    <w:p w14:paraId="5E62F425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результаты и обсуждение;</w:t>
      </w:r>
    </w:p>
    <w:p w14:paraId="153D0D54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выводы;</w:t>
      </w:r>
    </w:p>
    <w:p w14:paraId="623519D8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заключение;</w:t>
      </w:r>
    </w:p>
    <w:p w14:paraId="2A2D5481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список литературы;</w:t>
      </w:r>
    </w:p>
    <w:p w14:paraId="280F94F5" w14:textId="77777777" w:rsidR="00A72BF4" w:rsidRPr="006F7041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приложение.</w:t>
      </w:r>
    </w:p>
    <w:p w14:paraId="78D24867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i/>
          <w:iCs/>
          <w:sz w:val="28"/>
          <w:szCs w:val="28"/>
        </w:rPr>
        <w:t>Титульный лист</w:t>
      </w:r>
      <w:r w:rsidRPr="006F7041">
        <w:rPr>
          <w:rFonts w:ascii="PT Astra Serif" w:hAnsi="PT Astra Serif" w:cs="Times New Roman"/>
          <w:sz w:val="28"/>
          <w:szCs w:val="28"/>
        </w:rPr>
        <w:t xml:space="preserve"> является первой страницей работы. На титульном листе указывается название Конференции, номинация, тема работы </w:t>
      </w:r>
      <w:r w:rsidRPr="006F7041">
        <w:rPr>
          <w:rFonts w:ascii="PT Astra Serif" w:hAnsi="PT Astra Serif" w:cs="Times New Roman"/>
          <w:bCs/>
          <w:sz w:val="28"/>
          <w:szCs w:val="28"/>
        </w:rPr>
        <w:t>(должна четко отражать специфику проведенного исследования)</w:t>
      </w:r>
      <w:r w:rsidRPr="006F7041">
        <w:rPr>
          <w:rFonts w:ascii="PT Astra Serif" w:hAnsi="PT Astra Serif" w:cs="Times New Roman"/>
          <w:sz w:val="28"/>
          <w:szCs w:val="28"/>
        </w:rPr>
        <w:t xml:space="preserve">, фамилия, имя автора, место, где выполнялась работа, класс, Ф.И.О. научного руководителя, его ученое звание, ученая степень (если имеется), должность и место работы; год подачи работы на Конференцию. </w:t>
      </w:r>
    </w:p>
    <w:p w14:paraId="3630899C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i/>
          <w:iCs/>
          <w:color w:val="000000"/>
          <w:sz w:val="28"/>
          <w:szCs w:val="28"/>
        </w:rPr>
        <w:t>Оглавление</w:t>
      </w:r>
      <w:r w:rsidRPr="006F7041">
        <w:rPr>
          <w:rFonts w:ascii="PT Astra Serif" w:hAnsi="PT Astra Serif" w:cs="Times New Roman"/>
          <w:color w:val="000000"/>
          <w:sz w:val="28"/>
          <w:szCs w:val="28"/>
        </w:rPr>
        <w:t xml:space="preserve"> должно включать наименование всех структурных частей, разделов и подразделов работы с указанием номеров страниц, с которых они начинаются. Заголовки должны строго соответствовать названиям разделов и находиться в той же последовательности, в которой приводятся в тексте.</w:t>
      </w:r>
    </w:p>
    <w:p w14:paraId="7F1BF89D" w14:textId="77777777" w:rsidR="00A72BF4" w:rsidRPr="006F7041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PT Astra Serif" w:hAnsi="PT Astra Serif" w:cs="Times New Roman CYR"/>
          <w:spacing w:val="-6"/>
          <w:sz w:val="28"/>
          <w:szCs w:val="28"/>
        </w:rPr>
      </w:pPr>
      <w:r w:rsidRPr="006F7041">
        <w:rPr>
          <w:rFonts w:ascii="PT Astra Serif" w:hAnsi="PT Astra Serif" w:cs="Times New Roman CYR"/>
          <w:spacing w:val="-6"/>
          <w:sz w:val="28"/>
          <w:szCs w:val="28"/>
        </w:rPr>
        <w:t>В структуре изложения содержания работы должно быть представлено:</w:t>
      </w:r>
    </w:p>
    <w:p w14:paraId="6F1DA228" w14:textId="77777777" w:rsidR="00A72BF4" w:rsidRPr="006F7041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i/>
          <w:iCs/>
          <w:sz w:val="28"/>
          <w:szCs w:val="28"/>
        </w:rPr>
        <w:t>введение</w:t>
      </w:r>
      <w:r w:rsidRPr="006F7041">
        <w:rPr>
          <w:rFonts w:ascii="PT Astra Serif" w:hAnsi="PT Astra Serif" w:cs="Times New Roman"/>
          <w:sz w:val="28"/>
          <w:szCs w:val="28"/>
        </w:rPr>
        <w:t xml:space="preserve">, где кратко обосновывается актуальность выбранной темы, формулируются цель и задачи, дается характеристика работы – относится ли она к теоретическим исследованиям или к прикладным, сообщается, в чем </w:t>
      </w:r>
      <w:r w:rsidRPr="006F7041">
        <w:rPr>
          <w:rFonts w:ascii="PT Astra Serif" w:hAnsi="PT Astra Serif" w:cs="Times New Roman"/>
          <w:sz w:val="28"/>
          <w:szCs w:val="28"/>
        </w:rPr>
        <w:lastRenderedPageBreak/>
        <w:t>заключается значимость и (или) прикладная ценность работы;</w:t>
      </w:r>
    </w:p>
    <w:p w14:paraId="5EE2D3F0" w14:textId="77777777" w:rsidR="00A72BF4" w:rsidRPr="006F7041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i/>
          <w:iCs/>
          <w:sz w:val="28"/>
          <w:szCs w:val="28"/>
        </w:rPr>
        <w:t>обзор литературы</w:t>
      </w:r>
      <w:r w:rsidR="00FA7BC7" w:rsidRPr="006F7041"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bCs/>
          <w:sz w:val="28"/>
          <w:szCs w:val="28"/>
        </w:rPr>
        <w:t>–</w:t>
      </w:r>
      <w:r w:rsidR="00FA7BC7" w:rsidRPr="006F7041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sz w:val="28"/>
          <w:szCs w:val="28"/>
        </w:rPr>
        <w:t>обзор источников информации по проблеме исследования;</w:t>
      </w:r>
    </w:p>
    <w:p w14:paraId="3EE97E52" w14:textId="77777777" w:rsidR="00A72BF4" w:rsidRPr="006F7041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 CYR"/>
          <w:i/>
          <w:iCs/>
          <w:spacing w:val="-6"/>
          <w:sz w:val="28"/>
          <w:szCs w:val="28"/>
        </w:rPr>
        <w:t>методика исследований</w:t>
      </w:r>
      <w:r w:rsidR="00FA7BC7" w:rsidRPr="006F7041">
        <w:rPr>
          <w:rFonts w:ascii="PT Astra Serif" w:hAnsi="PT Astra Serif" w:cs="Times New Roman CYR"/>
          <w:i/>
          <w:iCs/>
          <w:spacing w:val="-6"/>
          <w:sz w:val="28"/>
          <w:szCs w:val="28"/>
        </w:rPr>
        <w:t xml:space="preserve"> </w:t>
      </w:r>
      <w:r w:rsidRPr="006F7041">
        <w:rPr>
          <w:rFonts w:ascii="PT Astra Serif" w:hAnsi="PT Astra Serif" w:cs="Times New Roman CYR"/>
          <w:bCs/>
          <w:spacing w:val="-6"/>
          <w:sz w:val="28"/>
          <w:szCs w:val="28"/>
        </w:rPr>
        <w:t>–</w:t>
      </w:r>
      <w:r w:rsidR="00FA7BC7" w:rsidRPr="006F7041">
        <w:rPr>
          <w:rFonts w:ascii="PT Astra Serif" w:hAnsi="PT Astra Serif" w:cs="Times New Roman CYR"/>
          <w:bCs/>
          <w:spacing w:val="-6"/>
          <w:sz w:val="28"/>
          <w:szCs w:val="28"/>
        </w:rPr>
        <w:t xml:space="preserve"> </w:t>
      </w:r>
      <w:r w:rsidRPr="006F7041">
        <w:rPr>
          <w:rFonts w:ascii="PT Astra Serif" w:hAnsi="PT Astra Serif" w:cs="Times New Roman"/>
          <w:sz w:val="28"/>
          <w:szCs w:val="28"/>
        </w:rPr>
        <w:t>описание методики сбора материалов, методы первичной и статистической обработки собранного материала;</w:t>
      </w:r>
    </w:p>
    <w:p w14:paraId="1E9FEB5B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 CYR"/>
          <w:i/>
          <w:iCs/>
          <w:spacing w:val="-6"/>
          <w:sz w:val="28"/>
          <w:szCs w:val="28"/>
        </w:rPr>
        <w:t>результаты исследований и их анализ</w:t>
      </w:r>
      <w:r w:rsidR="00FA7BC7" w:rsidRPr="006F7041">
        <w:rPr>
          <w:rFonts w:ascii="PT Astra Serif" w:hAnsi="PT Astra Serif" w:cs="Times New Roman CYR"/>
          <w:i/>
          <w:iCs/>
          <w:spacing w:val="-6"/>
          <w:sz w:val="28"/>
          <w:szCs w:val="28"/>
        </w:rPr>
        <w:t xml:space="preserve"> </w:t>
      </w:r>
      <w:r w:rsidRPr="006F7041">
        <w:rPr>
          <w:rFonts w:ascii="PT Astra Serif" w:hAnsi="PT Astra Serif" w:cs="Times New Roman CYR"/>
          <w:bCs/>
          <w:spacing w:val="-6"/>
          <w:sz w:val="28"/>
          <w:szCs w:val="28"/>
        </w:rPr>
        <w:t>–</w:t>
      </w:r>
      <w:r w:rsidR="00FA7BC7" w:rsidRPr="006F7041">
        <w:rPr>
          <w:rFonts w:ascii="PT Astra Serif" w:hAnsi="PT Astra Serif" w:cs="Times New Roman CYR"/>
          <w:bCs/>
          <w:spacing w:val="-6"/>
          <w:sz w:val="28"/>
          <w:szCs w:val="28"/>
        </w:rPr>
        <w:t xml:space="preserve"> </w:t>
      </w:r>
      <w:r w:rsidRPr="006F7041">
        <w:rPr>
          <w:rFonts w:ascii="PT Astra Serif" w:hAnsi="PT Astra Serif" w:cs="AGOpusHighResolution"/>
          <w:color w:val="000000"/>
          <w:sz w:val="28"/>
          <w:szCs w:val="28"/>
          <w:shd w:val="clear" w:color="auto" w:fill="FFFFFF"/>
        </w:rPr>
        <w:t>полученные данные необходимо сопоставить друг с другом</w:t>
      </w:r>
      <w:r w:rsidR="00121778" w:rsidRPr="006F7041">
        <w:rPr>
          <w:rFonts w:ascii="PT Astra Serif" w:hAnsi="PT Astra Serif" w:cs="AGOpusHighResolution"/>
          <w:color w:val="000000"/>
          <w:sz w:val="28"/>
          <w:szCs w:val="28"/>
          <w:shd w:val="clear" w:color="auto" w:fill="FFFFFF"/>
        </w:rPr>
        <w:t xml:space="preserve">, </w:t>
      </w:r>
      <w:r w:rsidRPr="006F7041">
        <w:rPr>
          <w:rFonts w:ascii="PT Astra Serif" w:hAnsi="PT Astra Serif" w:cs="AGOpusHighResolution"/>
          <w:color w:val="000000"/>
          <w:sz w:val="28"/>
          <w:szCs w:val="28"/>
          <w:shd w:val="clear" w:color="auto" w:fill="FFFFFF"/>
        </w:rPr>
        <w:t>с литературными источниками и проанализировать, т.е. установить и сформулировать закономерности, обнаруженные в процессе исследования;</w:t>
      </w:r>
    </w:p>
    <w:p w14:paraId="7814B42F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AGOpusHighResolution"/>
          <w:color w:val="000000"/>
          <w:sz w:val="28"/>
          <w:szCs w:val="28"/>
          <w:shd w:val="clear" w:color="auto" w:fill="FFFFFF"/>
        </w:rPr>
      </w:pPr>
      <w:r w:rsidRPr="006F7041">
        <w:rPr>
          <w:rFonts w:ascii="PT Astra Serif" w:hAnsi="PT Astra Serif" w:cs="Times New Roman CYR"/>
          <w:i/>
          <w:iCs/>
          <w:spacing w:val="-6"/>
          <w:sz w:val="28"/>
          <w:szCs w:val="28"/>
        </w:rPr>
        <w:t>выводы</w:t>
      </w:r>
      <w:r w:rsidR="00FA7BC7" w:rsidRPr="006F7041">
        <w:rPr>
          <w:rFonts w:ascii="PT Astra Serif" w:hAnsi="PT Astra Serif" w:cs="Times New Roman CYR"/>
          <w:i/>
          <w:iCs/>
          <w:spacing w:val="-6"/>
          <w:sz w:val="28"/>
          <w:szCs w:val="28"/>
        </w:rPr>
        <w:t xml:space="preserve"> </w:t>
      </w:r>
      <w:r w:rsidRPr="006F7041">
        <w:rPr>
          <w:rFonts w:ascii="PT Astra Serif" w:hAnsi="PT Astra Serif" w:cs="Times New Roman CYR"/>
          <w:bCs/>
          <w:spacing w:val="-6"/>
          <w:sz w:val="28"/>
          <w:szCs w:val="28"/>
        </w:rPr>
        <w:t>–</w:t>
      </w:r>
      <w:r w:rsidR="00FA7BC7" w:rsidRPr="006F7041">
        <w:rPr>
          <w:rFonts w:ascii="PT Astra Serif" w:hAnsi="PT Astra Serif" w:cs="Times New Roman CYR"/>
          <w:bCs/>
          <w:spacing w:val="-6"/>
          <w:sz w:val="28"/>
          <w:szCs w:val="28"/>
        </w:rPr>
        <w:t xml:space="preserve"> </w:t>
      </w:r>
      <w:r w:rsidRPr="006F7041">
        <w:rPr>
          <w:rFonts w:ascii="PT Astra Serif" w:hAnsi="PT Astra Serif" w:cs="Times New Roman CYR"/>
          <w:spacing w:val="-6"/>
          <w:sz w:val="28"/>
          <w:szCs w:val="28"/>
        </w:rPr>
        <w:t>краткие формулировки результатов работы в соответствии с поставленными задачами</w:t>
      </w:r>
      <w:r w:rsidRPr="006F704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;</w:t>
      </w:r>
      <w:r w:rsidRPr="006F7041">
        <w:rPr>
          <w:rFonts w:ascii="PT Astra Serif" w:hAnsi="PT Astra Serif" w:cs="AGOpusHighResolution"/>
          <w:color w:val="000000"/>
          <w:sz w:val="28"/>
          <w:szCs w:val="28"/>
          <w:shd w:val="clear" w:color="auto" w:fill="FFFFFF"/>
        </w:rPr>
        <w:t xml:space="preserve"> выводы должны соответствовать целям, задачам и гипотезе исследований, являться ответом на вопросы, поставленные в них;</w:t>
      </w:r>
    </w:p>
    <w:p w14:paraId="4D515CC5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AGOpusHighResolution"/>
          <w:color w:val="000000"/>
          <w:sz w:val="28"/>
          <w:szCs w:val="28"/>
          <w:shd w:val="clear" w:color="auto" w:fill="FFFFFF"/>
        </w:rPr>
      </w:pPr>
      <w:r w:rsidRPr="006F7041">
        <w:rPr>
          <w:rFonts w:ascii="PT Astra Serif" w:hAnsi="PT Astra Serif" w:cs="Times New Roman CYR"/>
          <w:i/>
          <w:iCs/>
          <w:spacing w:val="-6"/>
          <w:sz w:val="28"/>
          <w:szCs w:val="28"/>
        </w:rPr>
        <w:t>заключение,</w:t>
      </w:r>
      <w:r w:rsidRPr="006F7041">
        <w:rPr>
          <w:rFonts w:ascii="PT Astra Serif" w:hAnsi="PT Astra Serif" w:cs="Times New Roman CYR"/>
          <w:spacing w:val="-6"/>
          <w:sz w:val="28"/>
          <w:szCs w:val="28"/>
        </w:rPr>
        <w:t xml:space="preserve"> где могут быть отмечены лица, принимавшие участие в выполнении и оформлении работы, намечены д</w:t>
      </w:r>
      <w:r w:rsidRPr="006F7041">
        <w:rPr>
          <w:rFonts w:ascii="PT Astra Serif" w:hAnsi="PT Astra Serif" w:cs="Times New Roman"/>
          <w:spacing w:val="-6"/>
          <w:sz w:val="28"/>
          <w:szCs w:val="28"/>
        </w:rPr>
        <w:t>альней</w:t>
      </w:r>
      <w:r w:rsidRPr="006F7041">
        <w:rPr>
          <w:rFonts w:ascii="PT Astra Serif" w:hAnsi="PT Astra Serif" w:cs="Times New Roman CYR"/>
          <w:spacing w:val="-6"/>
          <w:sz w:val="28"/>
          <w:szCs w:val="28"/>
        </w:rPr>
        <w:t>шие перспективы работы, указаны практические рекомендации, вытекающие из исследовательской работы;</w:t>
      </w:r>
    </w:p>
    <w:p w14:paraId="4560C869" w14:textId="77777777" w:rsidR="00A72BF4" w:rsidRPr="006F7041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PT Astra Serif" w:hAnsi="PT Astra Serif" w:cs="Times New Roman CYR"/>
          <w:spacing w:val="-6"/>
          <w:sz w:val="28"/>
          <w:szCs w:val="28"/>
        </w:rPr>
      </w:pPr>
      <w:r w:rsidRPr="006F7041">
        <w:rPr>
          <w:rFonts w:ascii="PT Astra Serif" w:hAnsi="PT Astra Serif" w:cs="Times New Roman CYR"/>
          <w:i/>
          <w:iCs/>
          <w:spacing w:val="-6"/>
          <w:sz w:val="28"/>
          <w:szCs w:val="28"/>
        </w:rPr>
        <w:t>список использованной литературы,</w:t>
      </w:r>
      <w:r w:rsidRPr="006F7041">
        <w:rPr>
          <w:rFonts w:ascii="PT Astra Serif" w:hAnsi="PT Astra Serif" w:cs="Times New Roman CYR"/>
          <w:spacing w:val="-6"/>
          <w:sz w:val="28"/>
          <w:szCs w:val="28"/>
        </w:rPr>
        <w:t xml:space="preserve"> оформленный в соответствии с правилами составления библиографического списка; в</w:t>
      </w:r>
      <w:r w:rsidRPr="006F7041">
        <w:rPr>
          <w:rFonts w:ascii="PT Astra Serif" w:hAnsi="PT Astra Serif" w:cs="Times New Roman CYR"/>
          <w:iCs/>
          <w:spacing w:val="-6"/>
          <w:sz w:val="28"/>
          <w:szCs w:val="28"/>
        </w:rPr>
        <w:t xml:space="preserve"> тексте работы должны быть ссылки на использованные литературные источники;</w:t>
      </w:r>
    </w:p>
    <w:p w14:paraId="2CF52BA1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 CYR"/>
          <w:spacing w:val="-6"/>
          <w:sz w:val="28"/>
          <w:szCs w:val="28"/>
        </w:rPr>
      </w:pPr>
      <w:r w:rsidRPr="006F7041">
        <w:rPr>
          <w:rFonts w:ascii="PT Astra Serif" w:hAnsi="PT Astra Serif" w:cs="Times New Roman"/>
          <w:i/>
          <w:iCs/>
          <w:sz w:val="28"/>
          <w:szCs w:val="28"/>
        </w:rPr>
        <w:t>приложение,</w:t>
      </w:r>
      <w:r w:rsidRPr="006F7041">
        <w:rPr>
          <w:rFonts w:ascii="PT Astra Serif" w:hAnsi="PT Astra Serif" w:cs="Times New Roman"/>
          <w:sz w:val="28"/>
          <w:szCs w:val="28"/>
        </w:rPr>
        <w:t xml:space="preserve"> где помещают вспомогательные или дополнительные материалы, </w:t>
      </w:r>
      <w:r w:rsidRPr="006F7041">
        <w:rPr>
          <w:rFonts w:ascii="PT Astra Serif" w:hAnsi="PT Astra Serif" w:cs="Times New Roman CYR"/>
          <w:spacing w:val="-6"/>
          <w:sz w:val="28"/>
          <w:szCs w:val="28"/>
        </w:rPr>
        <w:t>фактические и численные данные, имеющие большой объем, а также рисунки, диаграммы, схемы, карты, фотографии и т.д.</w:t>
      </w:r>
    </w:p>
    <w:p w14:paraId="54977DE7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2C5EC85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0E0F8FD9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060E3008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69555F39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0B32F004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3C2E88EB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60477370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30248840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048BBCB2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7FD2AA0A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4FD2365F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4E7CB45A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211FB25F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580A9989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29B1115C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08F3C22E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0A6D0454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134BC50A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5CD2BECA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1BEE2107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1975D4A0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586AB1C0" w14:textId="77777777" w:rsidR="00A72BF4" w:rsidRDefault="00A72BF4" w:rsidP="00735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1031F25D" w14:textId="77777777" w:rsidR="00E7024E" w:rsidRPr="006F7041" w:rsidRDefault="00E7024E" w:rsidP="00735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72B8491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  <w:bookmarkStart w:id="2" w:name="_Hlk24673211"/>
      <w:r w:rsidRPr="006F7041">
        <w:rPr>
          <w:rFonts w:ascii="PT Astra Serif" w:hAnsi="PT Astra Serif" w:cs="Times New Roman"/>
          <w:sz w:val="28"/>
          <w:szCs w:val="28"/>
        </w:rPr>
        <w:lastRenderedPageBreak/>
        <w:t>Приложение 2</w:t>
      </w:r>
    </w:p>
    <w:p w14:paraId="0B89A404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к положению</w:t>
      </w:r>
    </w:p>
    <w:p w14:paraId="3A65F22A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7407FE63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>Требования к тезисам исследовательской работы</w:t>
      </w:r>
    </w:p>
    <w:p w14:paraId="71B70097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149E9EF6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>Тезисы должны содержать:</w:t>
      </w:r>
    </w:p>
    <w:p w14:paraId="244511D2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название темы работы (на первой строке полужирным шрифтом);</w:t>
      </w:r>
    </w:p>
    <w:p w14:paraId="08C95F96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фамилия, имя автора (полностью), класс, название образовательной организации, при которой выполнена работа (на второй строке курсивом);</w:t>
      </w:r>
    </w:p>
    <w:p w14:paraId="3064BD1C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фамилия, имя, отчество руководителя работы (полностью) (на третьей строке обычным шрифтом).</w:t>
      </w:r>
    </w:p>
    <w:p w14:paraId="23B796D1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Далее следует текст тезисов (объемом 1-2 страницы). В тезисах необходимо отразить цель, задачи, методику исследования, основные результаты, полученные в ходе исследования, выводы. Приведение фактических и численных данных в тезисах не требуется.</w:t>
      </w:r>
    </w:p>
    <w:p w14:paraId="552199E1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0519314C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Примеры оформления заглавной части тезисов:</w:t>
      </w:r>
    </w:p>
    <w:p w14:paraId="3284DAF2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2DD04171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sz w:val="28"/>
          <w:szCs w:val="28"/>
        </w:rPr>
        <w:t>Деградация лесных насаждений микрорайона школы</w:t>
      </w:r>
    </w:p>
    <w:p w14:paraId="296B697D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6F7041">
        <w:rPr>
          <w:rFonts w:ascii="PT Astra Serif" w:hAnsi="PT Astra Serif" w:cs="Times New Roman"/>
          <w:i/>
          <w:iCs/>
          <w:sz w:val="28"/>
          <w:szCs w:val="28"/>
        </w:rPr>
        <w:t xml:space="preserve">Сидорова Анна, учащаяся 11 класса МАОУ СОШ №1 </w:t>
      </w:r>
      <w:proofErr w:type="spellStart"/>
      <w:r w:rsidRPr="006F7041">
        <w:rPr>
          <w:rFonts w:ascii="PT Astra Serif" w:hAnsi="PT Astra Serif" w:cs="Times New Roman"/>
          <w:i/>
          <w:iCs/>
          <w:sz w:val="28"/>
          <w:szCs w:val="28"/>
        </w:rPr>
        <w:t>г.Тамбова</w:t>
      </w:r>
      <w:proofErr w:type="spellEnd"/>
      <w:r w:rsidRPr="006F7041">
        <w:rPr>
          <w:rFonts w:ascii="PT Astra Serif" w:hAnsi="PT Astra Serif" w:cs="Times New Roman"/>
          <w:i/>
          <w:iCs/>
          <w:sz w:val="28"/>
          <w:szCs w:val="28"/>
        </w:rPr>
        <w:t>.</w:t>
      </w:r>
    </w:p>
    <w:p w14:paraId="18BAA74C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Руководитель</w:t>
      </w:r>
      <w:r w:rsidR="00E7024E">
        <w:rPr>
          <w:rFonts w:ascii="PT Astra Serif" w:hAnsi="PT Astra Serif" w:cs="Times New Roman"/>
          <w:sz w:val="28"/>
          <w:szCs w:val="28"/>
        </w:rPr>
        <w:t>:</w:t>
      </w:r>
      <w:r w:rsidRPr="006F7041">
        <w:rPr>
          <w:rFonts w:ascii="PT Astra Serif" w:hAnsi="PT Astra Serif" w:cs="Times New Roman"/>
          <w:sz w:val="28"/>
          <w:szCs w:val="28"/>
        </w:rPr>
        <w:t xml:space="preserve"> Иванова И</w:t>
      </w:r>
      <w:r w:rsidR="000D3FF1" w:rsidRPr="006F7041">
        <w:rPr>
          <w:rFonts w:ascii="PT Astra Serif" w:hAnsi="PT Astra Serif" w:cs="Times New Roman"/>
          <w:sz w:val="28"/>
          <w:szCs w:val="28"/>
        </w:rPr>
        <w:t xml:space="preserve">рина </w:t>
      </w:r>
      <w:r w:rsidRPr="006F7041">
        <w:rPr>
          <w:rFonts w:ascii="PT Astra Serif" w:hAnsi="PT Astra Serif" w:cs="Times New Roman"/>
          <w:sz w:val="28"/>
          <w:szCs w:val="28"/>
        </w:rPr>
        <w:t>И</w:t>
      </w:r>
      <w:r w:rsidR="000D3FF1" w:rsidRPr="006F7041">
        <w:rPr>
          <w:rFonts w:ascii="PT Astra Serif" w:hAnsi="PT Astra Serif" w:cs="Times New Roman"/>
          <w:sz w:val="28"/>
          <w:szCs w:val="28"/>
        </w:rPr>
        <w:t>вановна</w:t>
      </w:r>
      <w:r w:rsidRPr="006F7041">
        <w:rPr>
          <w:rFonts w:ascii="PT Astra Serif" w:hAnsi="PT Astra Serif" w:cs="Times New Roman"/>
          <w:sz w:val="28"/>
          <w:szCs w:val="28"/>
        </w:rPr>
        <w:t>, учитель биологии.</w:t>
      </w:r>
    </w:p>
    <w:p w14:paraId="4BB0BBA4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561B62C9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73A99B8C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bookmarkEnd w:id="2"/>
    <w:p w14:paraId="4CC14497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2D714314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6D271128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0ECA22E5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7BA96C4D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2DACC042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5758683C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75A3B1D7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23EA8276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769BBE5B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4FE2B2ED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46F71054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0F3A4561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49844C11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7366F9FF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509192F6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7BBFD3C9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092CBFDB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14C8F586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7C7FDBA9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501AD542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3 </w:t>
      </w:r>
    </w:p>
    <w:p w14:paraId="3074305A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  <w:r w:rsidRPr="006F7041">
        <w:rPr>
          <w:rFonts w:ascii="PT Astra Serif" w:hAnsi="PT Astra Serif" w:cs="Times New Roman"/>
          <w:sz w:val="28"/>
          <w:szCs w:val="28"/>
        </w:rPr>
        <w:t>к положению</w:t>
      </w:r>
    </w:p>
    <w:p w14:paraId="746FAB55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p w14:paraId="7B0CD662" w14:textId="77777777" w:rsidR="00A72BF4" w:rsidRPr="006F7041" w:rsidRDefault="00A72BF4" w:rsidP="00E7024E">
      <w:pPr>
        <w:tabs>
          <w:tab w:val="left" w:pos="708"/>
        </w:tabs>
        <w:spacing w:after="0" w:line="240" w:lineRule="auto"/>
        <w:jc w:val="center"/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  <w:t>Требования к оформлению презентаций</w:t>
      </w:r>
    </w:p>
    <w:p w14:paraId="36896D35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  <w:t>Общие требования:</w:t>
      </w:r>
    </w:p>
    <w:p w14:paraId="512F4A9E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bCs/>
          <w:kern w:val="1"/>
          <w:sz w:val="28"/>
          <w:szCs w:val="28"/>
          <w:lang w:eastAsia="zh-CN"/>
        </w:rPr>
        <w:t>1.</w:t>
      </w:r>
      <w:r w:rsidR="00735C12" w:rsidRPr="006F7041">
        <w:rPr>
          <w:rFonts w:ascii="PT Astra Serif" w:hAnsi="PT Astra Serif" w:cs="Times New Roman"/>
          <w:bCs/>
          <w:kern w:val="1"/>
          <w:sz w:val="28"/>
          <w:szCs w:val="28"/>
          <w:lang w:eastAsia="zh-CN"/>
        </w:rPr>
        <w:t xml:space="preserve"> </w:t>
      </w:r>
      <w:r w:rsidRPr="006F7041">
        <w:rPr>
          <w:rFonts w:ascii="PT Astra Serif" w:hAnsi="PT Astra Serif" w:cs="Times New Roman"/>
          <w:sz w:val="28"/>
          <w:szCs w:val="28"/>
          <w:lang w:eastAsia="zh-CN"/>
        </w:rPr>
        <w:t>Презентации выполняются в формате MS PowerPoint.</w:t>
      </w:r>
    </w:p>
    <w:p w14:paraId="1E4E6A5D" w14:textId="77777777" w:rsidR="00A72BF4" w:rsidRPr="006F7041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2. </w:t>
      </w:r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 xml:space="preserve">На слайдах должны быть только тезисы, ключевые фразы и графическая информация (рисунки, графики и т.п.). </w:t>
      </w:r>
    </w:p>
    <w:p w14:paraId="415338E4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3. Количество слайдов должно быть не более 15.</w:t>
      </w:r>
    </w:p>
    <w:p w14:paraId="30BA6B21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  <w:t>Примерный порядок слайдов:</w:t>
      </w:r>
    </w:p>
    <w:p w14:paraId="7AACA4D4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1. Титульный (образовательная организация, название работы, автор, руководитель).</w:t>
      </w:r>
    </w:p>
    <w:p w14:paraId="4C3C6308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2. Вводная часть (постановка проблемы, актуальность и новизна, на каких материалах базируется работа).</w:t>
      </w:r>
    </w:p>
    <w:p w14:paraId="43B01A39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3. Цель и задачи работы.</w:t>
      </w:r>
    </w:p>
    <w:p w14:paraId="55EAE143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4. Методы, применяемые в работе.</w:t>
      </w:r>
    </w:p>
    <w:p w14:paraId="2ED0980A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5. Основная часть (практическая работа, опыты, эксперименты и т.д.)</w:t>
      </w:r>
      <w:r w:rsidR="000D3FF1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.</w:t>
      </w:r>
    </w:p>
    <w:p w14:paraId="1365832A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6. Заключение (выводы).</w:t>
      </w:r>
    </w:p>
    <w:p w14:paraId="38659955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7. Список основных использованных источников.</w:t>
      </w:r>
    </w:p>
    <w:p w14:paraId="2CB818C3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  <w:t>Правила шрифтового оформления:</w:t>
      </w:r>
    </w:p>
    <w:p w14:paraId="2D9AC43D" w14:textId="77777777" w:rsidR="00A72BF4" w:rsidRPr="006F7041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1. </w:t>
      </w:r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Рекомендуется использовать шрифты без засечек (</w:t>
      </w:r>
      <w:proofErr w:type="spellStart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Arial</w:t>
      </w:r>
      <w:proofErr w:type="spellEnd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 xml:space="preserve">, </w:t>
      </w:r>
      <w:proofErr w:type="spellStart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Calibri</w:t>
      </w:r>
      <w:proofErr w:type="spellEnd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 xml:space="preserve">, </w:t>
      </w:r>
      <w:proofErr w:type="spellStart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Tahoma</w:t>
      </w:r>
      <w:proofErr w:type="spellEnd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 xml:space="preserve">, </w:t>
      </w:r>
      <w:proofErr w:type="spellStart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Verdana</w:t>
      </w:r>
      <w:proofErr w:type="spellEnd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).</w:t>
      </w:r>
    </w:p>
    <w:p w14:paraId="25671202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2. Размер шрифта: 24-54 пункта (заголовок), 18-36 пунктов (обычный текст).</w:t>
      </w:r>
    </w:p>
    <w:p w14:paraId="7E2A92E4" w14:textId="77777777" w:rsidR="00A72BF4" w:rsidRPr="006F7041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3. </w:t>
      </w:r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Курсив, подчеркивание, полужирный шрифт, прописные буквы используются для смыслового выделения ключевой информации и заголовков.</w:t>
      </w:r>
    </w:p>
    <w:p w14:paraId="42522F90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4. Основной текст должен быть отформатирован по ширине, на схемах – по центру.</w:t>
      </w:r>
    </w:p>
    <w:p w14:paraId="65F76F2B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  <w:t>Правила выбора цветовой гаммы:</w:t>
      </w:r>
    </w:p>
    <w:p w14:paraId="6070A5E0" w14:textId="77777777" w:rsidR="00A72BF4" w:rsidRPr="006F7041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1. </w:t>
      </w:r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Цветовая гамма должна состоять не более чем из 2 цветов и выдержана во всей презентации. Основная цель – читаемость презентации.</w:t>
      </w:r>
    </w:p>
    <w:p w14:paraId="5C9879BC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2. Желателен одноцветный фон неярких пастельных тонов (например, светло-зеленый, светло-синий, бежевый, светло-оранжевый и светло-желтый).</w:t>
      </w:r>
    </w:p>
    <w:p w14:paraId="608308B2" w14:textId="77777777" w:rsidR="00A72BF4" w:rsidRPr="006F7041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3. </w:t>
      </w:r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Цвет шрифта и цвет фона должны контрастировать (текст должен хорошо читаться).</w:t>
      </w:r>
    </w:p>
    <w:p w14:paraId="1DF187FB" w14:textId="77777777" w:rsidR="00A72BF4" w:rsidRPr="006F7041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4. </w:t>
      </w:r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Оформление презентации не должно отвлекать внимания от е</w:t>
      </w: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е</w:t>
      </w:r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 xml:space="preserve"> содержания.</w:t>
      </w:r>
    </w:p>
    <w:p w14:paraId="55FA7090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b/>
          <w:bCs/>
          <w:kern w:val="1"/>
          <w:sz w:val="28"/>
          <w:szCs w:val="28"/>
          <w:lang w:eastAsia="zh-CN"/>
        </w:rPr>
        <w:t>Графическая информация:</w:t>
      </w:r>
    </w:p>
    <w:p w14:paraId="03BD2FFD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1. Рисунки, фотографии, диаграммы должны быть наглядными и нести смысловую нагрузку, сопровождаться названиями.</w:t>
      </w:r>
    </w:p>
    <w:p w14:paraId="0BE6B110" w14:textId="77777777" w:rsidR="00A72BF4" w:rsidRPr="006F7041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2. </w:t>
      </w:r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 xml:space="preserve">Изображения (в формате </w:t>
      </w:r>
      <w:proofErr w:type="spellStart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jpg</w:t>
      </w:r>
      <w:proofErr w:type="spellEnd"/>
      <w:r w:rsidR="00A72BF4"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) лучше заранее обработать для уменьшения размера файла.</w:t>
      </w:r>
    </w:p>
    <w:p w14:paraId="2C237679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3. Размер одного графического объекта – не более 1/2 размера слайда.</w:t>
      </w:r>
    </w:p>
    <w:p w14:paraId="6784DA9E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4. Соотношение текст-картинки – 2/3 (текста меньше, чем картинок).</w:t>
      </w:r>
    </w:p>
    <w:p w14:paraId="6EC3D75B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8"/>
        <w:jc w:val="right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lastRenderedPageBreak/>
        <w:t>Приложение 4</w:t>
      </w:r>
    </w:p>
    <w:p w14:paraId="6A29B6D7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8"/>
        <w:jc w:val="right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  <w:r w:rsidRPr="006F7041">
        <w:rPr>
          <w:rFonts w:ascii="PT Astra Serif" w:hAnsi="PT Astra Serif" w:cs="Times New Roman"/>
          <w:kern w:val="1"/>
          <w:sz w:val="28"/>
          <w:szCs w:val="28"/>
          <w:lang w:eastAsia="zh-CN"/>
        </w:rPr>
        <w:t>к положению</w:t>
      </w:r>
    </w:p>
    <w:p w14:paraId="5D584ED0" w14:textId="77777777" w:rsidR="00A72BF4" w:rsidRPr="006F7041" w:rsidRDefault="00A72BF4" w:rsidP="00A72BF4">
      <w:pPr>
        <w:tabs>
          <w:tab w:val="left" w:pos="708"/>
        </w:tabs>
        <w:spacing w:after="0" w:line="240" w:lineRule="auto"/>
        <w:ind w:firstLine="708"/>
        <w:jc w:val="both"/>
        <w:rPr>
          <w:rFonts w:ascii="PT Astra Serif" w:hAnsi="PT Astra Serif" w:cs="Times New Roman"/>
          <w:kern w:val="1"/>
          <w:sz w:val="28"/>
          <w:szCs w:val="28"/>
          <w:lang w:eastAsia="zh-CN"/>
        </w:rPr>
      </w:pPr>
    </w:p>
    <w:p w14:paraId="1FD4734E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color w:val="000000"/>
          <w:sz w:val="28"/>
          <w:szCs w:val="28"/>
        </w:rPr>
        <w:t>Критерии экспертной оценки заочного этапа Конференции:</w:t>
      </w:r>
    </w:p>
    <w:p w14:paraId="345846D6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i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i/>
          <w:color w:val="000000"/>
          <w:sz w:val="28"/>
          <w:szCs w:val="28"/>
        </w:rPr>
        <w:t>(каждый критерий оценивается от 0 до 5 баллов)</w:t>
      </w:r>
    </w:p>
    <w:p w14:paraId="39A24EDE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корректность формулировки темы исследования;</w:t>
      </w:r>
    </w:p>
    <w:p w14:paraId="22B86D4C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конкретность, ясность формулировки цели, задач, их соответствие теме работы;</w:t>
      </w:r>
    </w:p>
    <w:p w14:paraId="1845BD80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актуальность, значимость исследования;</w:t>
      </w:r>
    </w:p>
    <w:p w14:paraId="46839684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всесторонность и логичность литературного обзора;</w:t>
      </w:r>
    </w:p>
    <w:p w14:paraId="41321694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обоснованность методик и их доступность для самостоятельного выполнения автором работы;</w:t>
      </w:r>
    </w:p>
    <w:p w14:paraId="3998F053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наглядность (многообразие способов) представления результатов – графики, гистограммы, схемы, фото;</w:t>
      </w:r>
    </w:p>
    <w:p w14:paraId="3B4881B6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оригинальность позиции автора на полученные результаты;</w:t>
      </w:r>
    </w:p>
    <w:p w14:paraId="67A4E99F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соответствие выводов содержанию цели и задач, оценивание выдвинутой гипотезы;</w:t>
      </w:r>
    </w:p>
    <w:p w14:paraId="3CA3760B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конкретность выводов и уровень обобщения;</w:t>
      </w:r>
    </w:p>
    <w:p w14:paraId="65F45272" w14:textId="77777777" w:rsidR="00A72BF4" w:rsidRPr="006F7041" w:rsidRDefault="00A72BF4" w:rsidP="00A72BF4">
      <w:pPr>
        <w:shd w:val="clear" w:color="auto" w:fill="FFFFFF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соответствие работы требованиям оформления.</w:t>
      </w:r>
    </w:p>
    <w:p w14:paraId="690BC012" w14:textId="77777777" w:rsidR="00A72BF4" w:rsidRPr="006F7041" w:rsidRDefault="00A72BF4" w:rsidP="00A72BF4">
      <w:pPr>
        <w:shd w:val="clear" w:color="auto" w:fill="FFFFFF"/>
        <w:spacing w:after="0" w:line="240" w:lineRule="auto"/>
        <w:ind w:firstLine="697"/>
        <w:jc w:val="both"/>
        <w:rPr>
          <w:rFonts w:ascii="PT Astra Serif" w:hAnsi="PT Astra Serif" w:cs="Times New Roman"/>
          <w:i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i/>
          <w:color w:val="000000"/>
          <w:sz w:val="28"/>
          <w:szCs w:val="28"/>
        </w:rPr>
        <w:t xml:space="preserve">Максимальное количество баллов – 50.  </w:t>
      </w:r>
    </w:p>
    <w:p w14:paraId="02D45885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2754A1F6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b/>
          <w:bCs/>
          <w:color w:val="000000"/>
          <w:sz w:val="28"/>
          <w:szCs w:val="28"/>
        </w:rPr>
        <w:t>Критерии экспертной оценки публичной защиты работ обучающихся:</w:t>
      </w:r>
    </w:p>
    <w:p w14:paraId="74D62452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i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i/>
          <w:color w:val="000000"/>
          <w:sz w:val="28"/>
          <w:szCs w:val="28"/>
        </w:rPr>
        <w:t>(каждый критерий оценивается от 0 до 5 баллов)</w:t>
      </w:r>
    </w:p>
    <w:p w14:paraId="563C5958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соответствие сообщения заявленной теме, цели и задачам исследовательской работы;</w:t>
      </w:r>
    </w:p>
    <w:p w14:paraId="643C7309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структурированность (организация) сообщения, которая обеспечивает понимание его содержания;</w:t>
      </w:r>
    </w:p>
    <w:p w14:paraId="7E1619F3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культура выступления (чтение с листа или рассказ, обращенный к аудитории);</w:t>
      </w:r>
    </w:p>
    <w:p w14:paraId="30EE7EE2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доступность сообщения о содержании работы, целях, задачах, методах и результатах;</w:t>
      </w:r>
    </w:p>
    <w:p w14:paraId="48866477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целесообразность наглядности, уровень ее использования;</w:t>
      </w:r>
    </w:p>
    <w:p w14:paraId="66C90431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соблюдение временного регламента сообщения (не более 7 минут);</w:t>
      </w:r>
    </w:p>
    <w:p w14:paraId="48B2B945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четкость и полнота ответов на дополнительные вопросы;</w:t>
      </w:r>
    </w:p>
    <w:p w14:paraId="0B7A745F" w14:textId="77777777" w:rsidR="00A72BF4" w:rsidRPr="006F7041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color w:val="000000"/>
          <w:sz w:val="28"/>
          <w:szCs w:val="28"/>
        </w:rPr>
        <w:t>владение терминологией по теме исследования, использованной в сообщении.</w:t>
      </w:r>
    </w:p>
    <w:p w14:paraId="73CF0DFE" w14:textId="77777777" w:rsidR="00A72BF4" w:rsidRPr="006F7041" w:rsidRDefault="00A72BF4" w:rsidP="00A72BF4">
      <w:pPr>
        <w:shd w:val="clear" w:color="auto" w:fill="FFFFFF"/>
        <w:spacing w:after="0" w:line="240" w:lineRule="auto"/>
        <w:ind w:firstLine="697"/>
        <w:jc w:val="both"/>
        <w:rPr>
          <w:rFonts w:ascii="PT Astra Serif" w:hAnsi="PT Astra Serif" w:cs="Times New Roman"/>
          <w:i/>
          <w:color w:val="000000"/>
          <w:sz w:val="28"/>
          <w:szCs w:val="28"/>
        </w:rPr>
      </w:pPr>
      <w:r w:rsidRPr="006F7041">
        <w:rPr>
          <w:rFonts w:ascii="PT Astra Serif" w:hAnsi="PT Astra Serif" w:cs="Times New Roman"/>
          <w:i/>
          <w:color w:val="000000"/>
          <w:sz w:val="28"/>
          <w:szCs w:val="28"/>
        </w:rPr>
        <w:t xml:space="preserve">Максимальное количество баллов – 40.  </w:t>
      </w:r>
    </w:p>
    <w:p w14:paraId="6958ACED" w14:textId="77777777" w:rsidR="00A72BF4" w:rsidRPr="006F7041" w:rsidRDefault="00A72BF4" w:rsidP="00A72BF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09EEF06B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2E89F710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7DD7F182" w14:textId="77777777" w:rsidR="00A72BF4" w:rsidRPr="006F7041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058FA1E" w14:textId="77777777" w:rsidR="00A41716" w:rsidRPr="006F7041" w:rsidRDefault="00A41716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0802E55" w14:textId="77777777" w:rsidR="00A41716" w:rsidRDefault="00A41716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8816901" w14:textId="77777777" w:rsidR="00B712A9" w:rsidRPr="006F7041" w:rsidRDefault="00B712A9" w:rsidP="00A41716">
      <w:pPr>
        <w:tabs>
          <w:tab w:val="left" w:pos="2175"/>
        </w:tabs>
        <w:spacing w:after="0" w:line="240" w:lineRule="auto"/>
        <w:rPr>
          <w:rFonts w:ascii="PT Astra Serif" w:hAnsi="PT Astra Serif" w:cs="Times New Roman"/>
          <w:kern w:val="2"/>
          <w:sz w:val="24"/>
          <w:szCs w:val="24"/>
          <w:lang w:eastAsia="ru-RU"/>
        </w:rPr>
      </w:pPr>
    </w:p>
    <w:sectPr w:rsidR="00B712A9" w:rsidRPr="006F7041" w:rsidSect="00E702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3F7B" w14:textId="77777777" w:rsidR="00CA0987" w:rsidRDefault="00CA0987" w:rsidP="00C90E59">
      <w:pPr>
        <w:spacing w:after="0" w:line="240" w:lineRule="auto"/>
      </w:pPr>
      <w:r>
        <w:separator/>
      </w:r>
    </w:p>
  </w:endnote>
  <w:endnote w:type="continuationSeparator" w:id="0">
    <w:p w14:paraId="5F261A81" w14:textId="77777777" w:rsidR="00CA0987" w:rsidRDefault="00CA0987" w:rsidP="00C9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OpusHighResolution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E771" w14:textId="77777777" w:rsidR="00CA0987" w:rsidRDefault="00CA0987" w:rsidP="00C90E59">
      <w:pPr>
        <w:spacing w:after="0" w:line="240" w:lineRule="auto"/>
      </w:pPr>
      <w:r>
        <w:separator/>
      </w:r>
    </w:p>
  </w:footnote>
  <w:footnote w:type="continuationSeparator" w:id="0">
    <w:p w14:paraId="198FD907" w14:textId="77777777" w:rsidR="00CA0987" w:rsidRDefault="00CA0987" w:rsidP="00C9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633"/>
        </w:tabs>
        <w:ind w:left="1353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3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BF14E7F"/>
    <w:multiLevelType w:val="multilevel"/>
    <w:tmpl w:val="5A86468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8" w15:restartNumberingAfterBreak="0">
    <w:nsid w:val="236342CB"/>
    <w:multiLevelType w:val="singleLevel"/>
    <w:tmpl w:val="000000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35A95EF0"/>
    <w:multiLevelType w:val="hybridMultilevel"/>
    <w:tmpl w:val="A426CB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1445F"/>
    <w:multiLevelType w:val="hybridMultilevel"/>
    <w:tmpl w:val="87180C9A"/>
    <w:lvl w:ilvl="0" w:tplc="D66A6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09C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D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437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B5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459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4FA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0D1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45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2E0491"/>
    <w:multiLevelType w:val="hybridMultilevel"/>
    <w:tmpl w:val="8722B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1E0"/>
    <w:rsid w:val="00012DC6"/>
    <w:rsid w:val="000248EB"/>
    <w:rsid w:val="00037592"/>
    <w:rsid w:val="00042A92"/>
    <w:rsid w:val="0005132F"/>
    <w:rsid w:val="0005790B"/>
    <w:rsid w:val="00060AE0"/>
    <w:rsid w:val="0006210C"/>
    <w:rsid w:val="000633CF"/>
    <w:rsid w:val="00064E4F"/>
    <w:rsid w:val="0006632A"/>
    <w:rsid w:val="000720E2"/>
    <w:rsid w:val="00073BC7"/>
    <w:rsid w:val="0007776C"/>
    <w:rsid w:val="000842F3"/>
    <w:rsid w:val="00084BF3"/>
    <w:rsid w:val="0009288C"/>
    <w:rsid w:val="00093B2B"/>
    <w:rsid w:val="00097D1E"/>
    <w:rsid w:val="00097D3C"/>
    <w:rsid w:val="00097E2E"/>
    <w:rsid w:val="000A775E"/>
    <w:rsid w:val="000B4071"/>
    <w:rsid w:val="000C0B88"/>
    <w:rsid w:val="000C1394"/>
    <w:rsid w:val="000D3FF1"/>
    <w:rsid w:val="000F05C1"/>
    <w:rsid w:val="000F3B2D"/>
    <w:rsid w:val="000F4174"/>
    <w:rsid w:val="000F4A85"/>
    <w:rsid w:val="000F4CBB"/>
    <w:rsid w:val="000F5B60"/>
    <w:rsid w:val="00105828"/>
    <w:rsid w:val="00105DE3"/>
    <w:rsid w:val="00105FBA"/>
    <w:rsid w:val="0010645F"/>
    <w:rsid w:val="00111495"/>
    <w:rsid w:val="00121778"/>
    <w:rsid w:val="00130AF9"/>
    <w:rsid w:val="00131855"/>
    <w:rsid w:val="00135D7A"/>
    <w:rsid w:val="0014437C"/>
    <w:rsid w:val="00147891"/>
    <w:rsid w:val="00152CBB"/>
    <w:rsid w:val="00155933"/>
    <w:rsid w:val="001660B6"/>
    <w:rsid w:val="00173950"/>
    <w:rsid w:val="001771CC"/>
    <w:rsid w:val="00181AFD"/>
    <w:rsid w:val="00182CF4"/>
    <w:rsid w:val="00191F0C"/>
    <w:rsid w:val="001A35AB"/>
    <w:rsid w:val="001A6497"/>
    <w:rsid w:val="001A756F"/>
    <w:rsid w:val="001B1202"/>
    <w:rsid w:val="001D22D4"/>
    <w:rsid w:val="001D667C"/>
    <w:rsid w:val="001E3489"/>
    <w:rsid w:val="001E5096"/>
    <w:rsid w:val="00202DC9"/>
    <w:rsid w:val="0021517E"/>
    <w:rsid w:val="00225DD6"/>
    <w:rsid w:val="00226B08"/>
    <w:rsid w:val="002338CD"/>
    <w:rsid w:val="0023692F"/>
    <w:rsid w:val="00236EE6"/>
    <w:rsid w:val="002371E0"/>
    <w:rsid w:val="002378E0"/>
    <w:rsid w:val="0025155E"/>
    <w:rsid w:val="00254075"/>
    <w:rsid w:val="00282A02"/>
    <w:rsid w:val="00292AC4"/>
    <w:rsid w:val="002A789C"/>
    <w:rsid w:val="002B0D06"/>
    <w:rsid w:val="002B5CA3"/>
    <w:rsid w:val="002B63FF"/>
    <w:rsid w:val="002B7C92"/>
    <w:rsid w:val="002C14EF"/>
    <w:rsid w:val="002D0E8F"/>
    <w:rsid w:val="002D5F8E"/>
    <w:rsid w:val="002E45AB"/>
    <w:rsid w:val="002E5F92"/>
    <w:rsid w:val="002E75CB"/>
    <w:rsid w:val="002F0936"/>
    <w:rsid w:val="002F0E1C"/>
    <w:rsid w:val="002F5AF6"/>
    <w:rsid w:val="00305F30"/>
    <w:rsid w:val="00306D9E"/>
    <w:rsid w:val="003107C0"/>
    <w:rsid w:val="0031090B"/>
    <w:rsid w:val="0031104B"/>
    <w:rsid w:val="00311A25"/>
    <w:rsid w:val="003130B6"/>
    <w:rsid w:val="00335FF6"/>
    <w:rsid w:val="00337B7D"/>
    <w:rsid w:val="00343B6E"/>
    <w:rsid w:val="00347BA2"/>
    <w:rsid w:val="00347C23"/>
    <w:rsid w:val="00361093"/>
    <w:rsid w:val="00367103"/>
    <w:rsid w:val="00367586"/>
    <w:rsid w:val="00372FAF"/>
    <w:rsid w:val="00374710"/>
    <w:rsid w:val="0037696A"/>
    <w:rsid w:val="00383A05"/>
    <w:rsid w:val="00386185"/>
    <w:rsid w:val="003934E1"/>
    <w:rsid w:val="00393D30"/>
    <w:rsid w:val="003A2B9D"/>
    <w:rsid w:val="003A3B5B"/>
    <w:rsid w:val="003A6263"/>
    <w:rsid w:val="003A7DDE"/>
    <w:rsid w:val="003B30CD"/>
    <w:rsid w:val="003B3C77"/>
    <w:rsid w:val="003B5683"/>
    <w:rsid w:val="003B5E26"/>
    <w:rsid w:val="003C0140"/>
    <w:rsid w:val="003C747D"/>
    <w:rsid w:val="003C7BC8"/>
    <w:rsid w:val="003F32D0"/>
    <w:rsid w:val="003F4D07"/>
    <w:rsid w:val="00400FB4"/>
    <w:rsid w:val="00405E52"/>
    <w:rsid w:val="00406AAD"/>
    <w:rsid w:val="00407289"/>
    <w:rsid w:val="004109BE"/>
    <w:rsid w:val="004132FB"/>
    <w:rsid w:val="004325EE"/>
    <w:rsid w:val="00432C50"/>
    <w:rsid w:val="0044741B"/>
    <w:rsid w:val="00451C3A"/>
    <w:rsid w:val="00470BE5"/>
    <w:rsid w:val="00471482"/>
    <w:rsid w:val="00476EE2"/>
    <w:rsid w:val="00483BF8"/>
    <w:rsid w:val="00487087"/>
    <w:rsid w:val="0048733D"/>
    <w:rsid w:val="00490723"/>
    <w:rsid w:val="00491232"/>
    <w:rsid w:val="004A3741"/>
    <w:rsid w:val="004A5587"/>
    <w:rsid w:val="004B5ABC"/>
    <w:rsid w:val="004C2207"/>
    <w:rsid w:val="004C4CAC"/>
    <w:rsid w:val="004C575F"/>
    <w:rsid w:val="004C60C1"/>
    <w:rsid w:val="004C637B"/>
    <w:rsid w:val="004C7340"/>
    <w:rsid w:val="004D09E5"/>
    <w:rsid w:val="004D5C98"/>
    <w:rsid w:val="004D6686"/>
    <w:rsid w:val="004E45EE"/>
    <w:rsid w:val="004F59B0"/>
    <w:rsid w:val="005017AB"/>
    <w:rsid w:val="0050277A"/>
    <w:rsid w:val="00505028"/>
    <w:rsid w:val="00514B7A"/>
    <w:rsid w:val="00525438"/>
    <w:rsid w:val="00530E0B"/>
    <w:rsid w:val="00532F9E"/>
    <w:rsid w:val="00536A6A"/>
    <w:rsid w:val="005445BB"/>
    <w:rsid w:val="00544D25"/>
    <w:rsid w:val="0055672A"/>
    <w:rsid w:val="00560F49"/>
    <w:rsid w:val="00562B10"/>
    <w:rsid w:val="00563780"/>
    <w:rsid w:val="00585749"/>
    <w:rsid w:val="00591929"/>
    <w:rsid w:val="00595C85"/>
    <w:rsid w:val="005979B6"/>
    <w:rsid w:val="00597A45"/>
    <w:rsid w:val="005A436B"/>
    <w:rsid w:val="005A6E86"/>
    <w:rsid w:val="005B2014"/>
    <w:rsid w:val="005B3B3E"/>
    <w:rsid w:val="005B75F2"/>
    <w:rsid w:val="005C75FC"/>
    <w:rsid w:val="005D3EE2"/>
    <w:rsid w:val="005D6BD8"/>
    <w:rsid w:val="005E12B2"/>
    <w:rsid w:val="005E21B5"/>
    <w:rsid w:val="005E2628"/>
    <w:rsid w:val="005E6E11"/>
    <w:rsid w:val="005F3EB5"/>
    <w:rsid w:val="005F4F83"/>
    <w:rsid w:val="005F758D"/>
    <w:rsid w:val="006008DD"/>
    <w:rsid w:val="00602B36"/>
    <w:rsid w:val="00603801"/>
    <w:rsid w:val="00603AB0"/>
    <w:rsid w:val="00611B4B"/>
    <w:rsid w:val="0063062D"/>
    <w:rsid w:val="006310E9"/>
    <w:rsid w:val="00637287"/>
    <w:rsid w:val="00642695"/>
    <w:rsid w:val="00647227"/>
    <w:rsid w:val="00654B49"/>
    <w:rsid w:val="006651FB"/>
    <w:rsid w:val="00665623"/>
    <w:rsid w:val="00666776"/>
    <w:rsid w:val="006763EF"/>
    <w:rsid w:val="00685EF7"/>
    <w:rsid w:val="0069119D"/>
    <w:rsid w:val="006958DE"/>
    <w:rsid w:val="006B396C"/>
    <w:rsid w:val="006B4922"/>
    <w:rsid w:val="006C1D54"/>
    <w:rsid w:val="006C228F"/>
    <w:rsid w:val="006C5BA2"/>
    <w:rsid w:val="006C60D6"/>
    <w:rsid w:val="006D07D2"/>
    <w:rsid w:val="006D3361"/>
    <w:rsid w:val="006D629B"/>
    <w:rsid w:val="006E022B"/>
    <w:rsid w:val="006E2321"/>
    <w:rsid w:val="006E520A"/>
    <w:rsid w:val="006F3C6D"/>
    <w:rsid w:val="006F7041"/>
    <w:rsid w:val="006F7838"/>
    <w:rsid w:val="00700BEB"/>
    <w:rsid w:val="0070553B"/>
    <w:rsid w:val="00710FD1"/>
    <w:rsid w:val="00711855"/>
    <w:rsid w:val="00716699"/>
    <w:rsid w:val="00717502"/>
    <w:rsid w:val="007204A1"/>
    <w:rsid w:val="00722C9F"/>
    <w:rsid w:val="0073083B"/>
    <w:rsid w:val="00735C12"/>
    <w:rsid w:val="0074109A"/>
    <w:rsid w:val="00744467"/>
    <w:rsid w:val="007529E0"/>
    <w:rsid w:val="0075418F"/>
    <w:rsid w:val="00760B6B"/>
    <w:rsid w:val="00762574"/>
    <w:rsid w:val="00762B9A"/>
    <w:rsid w:val="00776083"/>
    <w:rsid w:val="00777E1B"/>
    <w:rsid w:val="0078139A"/>
    <w:rsid w:val="00781652"/>
    <w:rsid w:val="0078562A"/>
    <w:rsid w:val="00787AB3"/>
    <w:rsid w:val="00787C87"/>
    <w:rsid w:val="0079143D"/>
    <w:rsid w:val="007A1CCA"/>
    <w:rsid w:val="007A3624"/>
    <w:rsid w:val="007A68B1"/>
    <w:rsid w:val="007B5E39"/>
    <w:rsid w:val="007B5F7A"/>
    <w:rsid w:val="007B60A1"/>
    <w:rsid w:val="007C5897"/>
    <w:rsid w:val="007C61C7"/>
    <w:rsid w:val="007C7453"/>
    <w:rsid w:val="007D1D0A"/>
    <w:rsid w:val="007E688E"/>
    <w:rsid w:val="007F317C"/>
    <w:rsid w:val="007F5632"/>
    <w:rsid w:val="00802660"/>
    <w:rsid w:val="00806FC9"/>
    <w:rsid w:val="00812EA6"/>
    <w:rsid w:val="00825272"/>
    <w:rsid w:val="008274A4"/>
    <w:rsid w:val="00830609"/>
    <w:rsid w:val="008357D3"/>
    <w:rsid w:val="00844C0B"/>
    <w:rsid w:val="00844E3C"/>
    <w:rsid w:val="008452DD"/>
    <w:rsid w:val="00850135"/>
    <w:rsid w:val="00852420"/>
    <w:rsid w:val="00852BF7"/>
    <w:rsid w:val="00853EA3"/>
    <w:rsid w:val="00857C31"/>
    <w:rsid w:val="0086339C"/>
    <w:rsid w:val="00864A0D"/>
    <w:rsid w:val="008754C7"/>
    <w:rsid w:val="00877CC3"/>
    <w:rsid w:val="00886A01"/>
    <w:rsid w:val="00890D6C"/>
    <w:rsid w:val="00893619"/>
    <w:rsid w:val="008955B9"/>
    <w:rsid w:val="008A7DB1"/>
    <w:rsid w:val="008B7026"/>
    <w:rsid w:val="008B7D2B"/>
    <w:rsid w:val="008C70AA"/>
    <w:rsid w:val="008D1602"/>
    <w:rsid w:val="008E2FAC"/>
    <w:rsid w:val="008F4299"/>
    <w:rsid w:val="008F5D4A"/>
    <w:rsid w:val="00903B41"/>
    <w:rsid w:val="0090586D"/>
    <w:rsid w:val="009142CD"/>
    <w:rsid w:val="009161C8"/>
    <w:rsid w:val="00927944"/>
    <w:rsid w:val="00931EF3"/>
    <w:rsid w:val="0093432B"/>
    <w:rsid w:val="0093460F"/>
    <w:rsid w:val="00950573"/>
    <w:rsid w:val="00951ADF"/>
    <w:rsid w:val="00956DBB"/>
    <w:rsid w:val="00962E8B"/>
    <w:rsid w:val="00964554"/>
    <w:rsid w:val="0097185F"/>
    <w:rsid w:val="009722A1"/>
    <w:rsid w:val="009766DD"/>
    <w:rsid w:val="00976B85"/>
    <w:rsid w:val="00984560"/>
    <w:rsid w:val="00996F99"/>
    <w:rsid w:val="009A2582"/>
    <w:rsid w:val="009B00EB"/>
    <w:rsid w:val="009B1824"/>
    <w:rsid w:val="009B3202"/>
    <w:rsid w:val="009B71C3"/>
    <w:rsid w:val="009D5261"/>
    <w:rsid w:val="009E32AF"/>
    <w:rsid w:val="00A02A0E"/>
    <w:rsid w:val="00A03124"/>
    <w:rsid w:val="00A13805"/>
    <w:rsid w:val="00A1682A"/>
    <w:rsid w:val="00A16B3E"/>
    <w:rsid w:val="00A17AB9"/>
    <w:rsid w:val="00A22544"/>
    <w:rsid w:val="00A255A9"/>
    <w:rsid w:val="00A271FC"/>
    <w:rsid w:val="00A27B0C"/>
    <w:rsid w:val="00A30DCF"/>
    <w:rsid w:val="00A36FA1"/>
    <w:rsid w:val="00A3747F"/>
    <w:rsid w:val="00A37C42"/>
    <w:rsid w:val="00A41716"/>
    <w:rsid w:val="00A45943"/>
    <w:rsid w:val="00A50EF0"/>
    <w:rsid w:val="00A51B12"/>
    <w:rsid w:val="00A61997"/>
    <w:rsid w:val="00A62EC4"/>
    <w:rsid w:val="00A63E88"/>
    <w:rsid w:val="00A64F1F"/>
    <w:rsid w:val="00A67C59"/>
    <w:rsid w:val="00A72BF4"/>
    <w:rsid w:val="00A91EE8"/>
    <w:rsid w:val="00A92070"/>
    <w:rsid w:val="00A97459"/>
    <w:rsid w:val="00AA0B21"/>
    <w:rsid w:val="00AA7CF4"/>
    <w:rsid w:val="00AA7DB5"/>
    <w:rsid w:val="00AB2665"/>
    <w:rsid w:val="00AB41CE"/>
    <w:rsid w:val="00AB5C02"/>
    <w:rsid w:val="00AD5DAA"/>
    <w:rsid w:val="00AE277C"/>
    <w:rsid w:val="00AF6971"/>
    <w:rsid w:val="00B02468"/>
    <w:rsid w:val="00B13EF3"/>
    <w:rsid w:val="00B253A4"/>
    <w:rsid w:val="00B3145B"/>
    <w:rsid w:val="00B32E21"/>
    <w:rsid w:val="00B33BCA"/>
    <w:rsid w:val="00B50AE3"/>
    <w:rsid w:val="00B518DA"/>
    <w:rsid w:val="00B51AB6"/>
    <w:rsid w:val="00B52222"/>
    <w:rsid w:val="00B57572"/>
    <w:rsid w:val="00B6191E"/>
    <w:rsid w:val="00B65893"/>
    <w:rsid w:val="00B712A9"/>
    <w:rsid w:val="00B80D72"/>
    <w:rsid w:val="00B84574"/>
    <w:rsid w:val="00B85185"/>
    <w:rsid w:val="00B96092"/>
    <w:rsid w:val="00BA0DA9"/>
    <w:rsid w:val="00BA5899"/>
    <w:rsid w:val="00BB6E00"/>
    <w:rsid w:val="00BC2ACA"/>
    <w:rsid w:val="00BD32AE"/>
    <w:rsid w:val="00BE5B9E"/>
    <w:rsid w:val="00BF0E74"/>
    <w:rsid w:val="00BF635E"/>
    <w:rsid w:val="00C008B6"/>
    <w:rsid w:val="00C042CE"/>
    <w:rsid w:val="00C047A9"/>
    <w:rsid w:val="00C110E1"/>
    <w:rsid w:val="00C165A0"/>
    <w:rsid w:val="00C16F7B"/>
    <w:rsid w:val="00C273AA"/>
    <w:rsid w:val="00C42728"/>
    <w:rsid w:val="00C47079"/>
    <w:rsid w:val="00C47E1D"/>
    <w:rsid w:val="00C56A7B"/>
    <w:rsid w:val="00C62C2F"/>
    <w:rsid w:val="00C63A7B"/>
    <w:rsid w:val="00C668AC"/>
    <w:rsid w:val="00C709CC"/>
    <w:rsid w:val="00C7280B"/>
    <w:rsid w:val="00C76BB7"/>
    <w:rsid w:val="00C9043D"/>
    <w:rsid w:val="00C90E59"/>
    <w:rsid w:val="00C90E8D"/>
    <w:rsid w:val="00C95BA6"/>
    <w:rsid w:val="00CA0987"/>
    <w:rsid w:val="00CA54EB"/>
    <w:rsid w:val="00CB459F"/>
    <w:rsid w:val="00CC1B72"/>
    <w:rsid w:val="00CC1F57"/>
    <w:rsid w:val="00CC2212"/>
    <w:rsid w:val="00CC3818"/>
    <w:rsid w:val="00CD06DC"/>
    <w:rsid w:val="00CD6358"/>
    <w:rsid w:val="00CE5F2C"/>
    <w:rsid w:val="00D00AAC"/>
    <w:rsid w:val="00D04ECA"/>
    <w:rsid w:val="00D0651F"/>
    <w:rsid w:val="00D10FDE"/>
    <w:rsid w:val="00D2197E"/>
    <w:rsid w:val="00D35EC2"/>
    <w:rsid w:val="00D539EB"/>
    <w:rsid w:val="00D564F8"/>
    <w:rsid w:val="00D61750"/>
    <w:rsid w:val="00D64698"/>
    <w:rsid w:val="00D71AC4"/>
    <w:rsid w:val="00D7312A"/>
    <w:rsid w:val="00D77322"/>
    <w:rsid w:val="00D803D5"/>
    <w:rsid w:val="00D96623"/>
    <w:rsid w:val="00DB39D6"/>
    <w:rsid w:val="00DB39EE"/>
    <w:rsid w:val="00DC1BD7"/>
    <w:rsid w:val="00DC41A7"/>
    <w:rsid w:val="00DC61CF"/>
    <w:rsid w:val="00DC66F4"/>
    <w:rsid w:val="00DD14CD"/>
    <w:rsid w:val="00DE5947"/>
    <w:rsid w:val="00DE6CFE"/>
    <w:rsid w:val="00E00E22"/>
    <w:rsid w:val="00E020A8"/>
    <w:rsid w:val="00E05BB3"/>
    <w:rsid w:val="00E06400"/>
    <w:rsid w:val="00E263BB"/>
    <w:rsid w:val="00E4265D"/>
    <w:rsid w:val="00E426AA"/>
    <w:rsid w:val="00E44692"/>
    <w:rsid w:val="00E44B09"/>
    <w:rsid w:val="00E461E4"/>
    <w:rsid w:val="00E66632"/>
    <w:rsid w:val="00E7024E"/>
    <w:rsid w:val="00E85D50"/>
    <w:rsid w:val="00E9650C"/>
    <w:rsid w:val="00E97117"/>
    <w:rsid w:val="00EA2A8E"/>
    <w:rsid w:val="00EB3E2B"/>
    <w:rsid w:val="00EC1A28"/>
    <w:rsid w:val="00EC2FB1"/>
    <w:rsid w:val="00EC6944"/>
    <w:rsid w:val="00ED09FC"/>
    <w:rsid w:val="00ED16DF"/>
    <w:rsid w:val="00ED3916"/>
    <w:rsid w:val="00ED7EE7"/>
    <w:rsid w:val="00EE2422"/>
    <w:rsid w:val="00EE5F05"/>
    <w:rsid w:val="00EE6048"/>
    <w:rsid w:val="00EE66EE"/>
    <w:rsid w:val="00EF51A7"/>
    <w:rsid w:val="00EF5832"/>
    <w:rsid w:val="00EF644C"/>
    <w:rsid w:val="00EF7D3C"/>
    <w:rsid w:val="00F014A9"/>
    <w:rsid w:val="00F029BC"/>
    <w:rsid w:val="00F02E07"/>
    <w:rsid w:val="00F066BF"/>
    <w:rsid w:val="00F20479"/>
    <w:rsid w:val="00F2795A"/>
    <w:rsid w:val="00F3588C"/>
    <w:rsid w:val="00F36937"/>
    <w:rsid w:val="00F376E9"/>
    <w:rsid w:val="00F37901"/>
    <w:rsid w:val="00F4083E"/>
    <w:rsid w:val="00F43359"/>
    <w:rsid w:val="00F50362"/>
    <w:rsid w:val="00F54816"/>
    <w:rsid w:val="00F55F37"/>
    <w:rsid w:val="00F57590"/>
    <w:rsid w:val="00F57FA7"/>
    <w:rsid w:val="00F65437"/>
    <w:rsid w:val="00F7284D"/>
    <w:rsid w:val="00F74F65"/>
    <w:rsid w:val="00F759EB"/>
    <w:rsid w:val="00F80704"/>
    <w:rsid w:val="00F8562E"/>
    <w:rsid w:val="00F8638A"/>
    <w:rsid w:val="00F9196C"/>
    <w:rsid w:val="00F956C7"/>
    <w:rsid w:val="00F959BF"/>
    <w:rsid w:val="00FA2078"/>
    <w:rsid w:val="00FA7BC7"/>
    <w:rsid w:val="00FB34DB"/>
    <w:rsid w:val="00FB6270"/>
    <w:rsid w:val="00FC2D09"/>
    <w:rsid w:val="00FE3D95"/>
    <w:rsid w:val="00FF082E"/>
    <w:rsid w:val="00FF2A73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B08C3"/>
  <w15:docId w15:val="{340972EC-37C9-4748-9E4B-9557625C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D9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uiPriority w:val="99"/>
    <w:rsid w:val="00C90E59"/>
    <w:rPr>
      <w:vertAlign w:val="superscript"/>
    </w:rPr>
  </w:style>
  <w:style w:type="character" w:customStyle="1" w:styleId="a3">
    <w:name w:val="Символ сноски"/>
    <w:uiPriority w:val="99"/>
    <w:rsid w:val="00C90E59"/>
  </w:style>
  <w:style w:type="character" w:customStyle="1" w:styleId="apple-converted-space">
    <w:name w:val="apple-converted-space"/>
    <w:uiPriority w:val="99"/>
    <w:rsid w:val="00C90E59"/>
  </w:style>
  <w:style w:type="character" w:customStyle="1" w:styleId="submenu-table">
    <w:name w:val="submenu-table"/>
    <w:uiPriority w:val="99"/>
    <w:rsid w:val="00C90E59"/>
  </w:style>
  <w:style w:type="character" w:styleId="a4">
    <w:name w:val="Strong"/>
    <w:basedOn w:val="a0"/>
    <w:uiPriority w:val="99"/>
    <w:qFormat/>
    <w:rsid w:val="00C90E59"/>
    <w:rPr>
      <w:rFonts w:cs="Times New Roman"/>
      <w:b/>
      <w:bCs/>
    </w:rPr>
  </w:style>
  <w:style w:type="paragraph" w:customStyle="1" w:styleId="10">
    <w:name w:val="Заголовок1"/>
    <w:basedOn w:val="a"/>
    <w:next w:val="a5"/>
    <w:uiPriority w:val="99"/>
    <w:rsid w:val="00C90E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C90E59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locked/>
    <w:rsid w:val="00C90E59"/>
    <w:rPr>
      <w:rFonts w:ascii="Times New Roman" w:hAnsi="Times New Roman" w:cs="Times New Roman"/>
      <w:sz w:val="24"/>
      <w:lang w:eastAsia="ar-SA" w:bidi="ar-SA"/>
    </w:rPr>
  </w:style>
  <w:style w:type="paragraph" w:customStyle="1" w:styleId="4">
    <w:name w:val="Название4"/>
    <w:basedOn w:val="a"/>
    <w:next w:val="a7"/>
    <w:uiPriority w:val="99"/>
    <w:rsid w:val="00C90E5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03-">
    <w:name w:val="03-Пункт"/>
    <w:basedOn w:val="a"/>
    <w:uiPriority w:val="99"/>
    <w:rsid w:val="00C90E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</w:pPr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Iauiue">
    <w:name w:val="Iau?iue"/>
    <w:uiPriority w:val="99"/>
    <w:rsid w:val="00C90E5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02-">
    <w:name w:val="02-Парагр"/>
    <w:basedOn w:val="a"/>
    <w:uiPriority w:val="99"/>
    <w:rsid w:val="00C90E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</w:pPr>
    <w:rPr>
      <w:rFonts w:ascii="Baskerville Win95BT" w:hAnsi="Baskerville Win95BT" w:cs="Baskerville Win95BT"/>
      <w:b/>
      <w:bCs/>
      <w:caps/>
      <w:sz w:val="24"/>
      <w:szCs w:val="24"/>
    </w:rPr>
  </w:style>
  <w:style w:type="paragraph" w:customStyle="1" w:styleId="Text-01">
    <w:name w:val="Text-01"/>
    <w:uiPriority w:val="99"/>
    <w:rsid w:val="00C90E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0" w:after="20" w:line="240" w:lineRule="auto"/>
      <w:ind w:firstLine="720"/>
      <w:jc w:val="both"/>
    </w:pPr>
    <w:rPr>
      <w:rFonts w:ascii="AGOpusHighResolution" w:hAnsi="AGOpusHighResolution" w:cs="AGOpusHighResolution"/>
      <w:sz w:val="24"/>
      <w:szCs w:val="24"/>
      <w:lang w:eastAsia="ar-SA"/>
    </w:rPr>
  </w:style>
  <w:style w:type="paragraph" w:customStyle="1" w:styleId="11">
    <w:name w:val="Текст сноски1"/>
    <w:basedOn w:val="a"/>
    <w:uiPriority w:val="99"/>
    <w:rsid w:val="00C90E59"/>
    <w:pPr>
      <w:widowControl w:val="0"/>
      <w:spacing w:after="0" w:line="200" w:lineRule="atLeast"/>
    </w:pPr>
    <w:rPr>
      <w:rFonts w:ascii="Arial" w:hAnsi="Arial" w:cs="Arial"/>
      <w:kern w:val="1"/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C90E59"/>
    <w:pPr>
      <w:keepNext/>
      <w:autoSpaceDE w:val="0"/>
      <w:spacing w:after="0" w:line="240" w:lineRule="auto"/>
      <w:ind w:right="-285"/>
      <w:jc w:val="right"/>
    </w:pPr>
    <w:rPr>
      <w:rFonts w:ascii="Times New Roman" w:hAnsi="Times New Roman" w:cs="Times New Roman"/>
      <w:i/>
      <w:iCs/>
    </w:rPr>
  </w:style>
  <w:style w:type="paragraph" w:customStyle="1" w:styleId="5">
    <w:name w:val="заголовок 5"/>
    <w:basedOn w:val="a"/>
    <w:next w:val="a"/>
    <w:uiPriority w:val="99"/>
    <w:rsid w:val="00C90E59"/>
    <w:pPr>
      <w:keepNext/>
      <w:autoSpaceDE w:val="0"/>
      <w:spacing w:after="0" w:line="240" w:lineRule="auto"/>
      <w:ind w:right="-285"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a8">
    <w:name w:val="Содержимое таблицы"/>
    <w:basedOn w:val="a"/>
    <w:uiPriority w:val="99"/>
    <w:rsid w:val="00C90E59"/>
    <w:pPr>
      <w:suppressLineNumbers/>
    </w:pPr>
  </w:style>
  <w:style w:type="paragraph" w:styleId="a9">
    <w:name w:val="Normal (Web)"/>
    <w:basedOn w:val="a"/>
    <w:uiPriority w:val="99"/>
    <w:rsid w:val="00C90E59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a"/>
    <w:uiPriority w:val="99"/>
    <w:qFormat/>
    <w:rsid w:val="00C90E5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99"/>
    <w:locked/>
    <w:rsid w:val="00C90E59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styleId="ab">
    <w:name w:val="List Paragraph"/>
    <w:basedOn w:val="a"/>
    <w:uiPriority w:val="99"/>
    <w:qFormat/>
    <w:rsid w:val="00950573"/>
    <w:pPr>
      <w:ind w:left="720"/>
    </w:pPr>
  </w:style>
  <w:style w:type="paragraph" w:styleId="ac">
    <w:name w:val="Balloon Text"/>
    <w:basedOn w:val="a"/>
    <w:link w:val="ad"/>
    <w:uiPriority w:val="99"/>
    <w:semiHidden/>
    <w:rsid w:val="0023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6EE6"/>
    <w:rPr>
      <w:rFonts w:ascii="Tahoma" w:hAnsi="Tahoma" w:cs="Times New Roman"/>
      <w:sz w:val="16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6E232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AE277C"/>
    <w:rPr>
      <w:rFonts w:cs="Times New Roman"/>
      <w:color w:val="0000FF"/>
      <w:u w:val="single"/>
    </w:rPr>
  </w:style>
  <w:style w:type="paragraph" w:customStyle="1" w:styleId="af">
    <w:name w:val="Базовый"/>
    <w:uiPriority w:val="99"/>
    <w:rsid w:val="00852420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0">
    <w:name w:val="annotation reference"/>
    <w:basedOn w:val="a0"/>
    <w:uiPriority w:val="99"/>
    <w:rsid w:val="00DC1BD7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DC1BD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C1BD7"/>
    <w:rPr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rsid w:val="00DC1B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C1BD7"/>
    <w:rPr>
      <w:b/>
      <w:bCs/>
      <w:sz w:val="20"/>
      <w:szCs w:val="20"/>
      <w:lang w:eastAsia="ar-SA"/>
    </w:rPr>
  </w:style>
  <w:style w:type="paragraph" w:styleId="af5">
    <w:name w:val="footnote text"/>
    <w:basedOn w:val="a"/>
    <w:link w:val="af6"/>
    <w:uiPriority w:val="99"/>
    <w:rsid w:val="0006632A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632A"/>
    <w:rPr>
      <w:rFonts w:cs="Times New Roman"/>
      <w:sz w:val="20"/>
      <w:szCs w:val="20"/>
      <w:lang w:eastAsia="en-US"/>
    </w:rPr>
  </w:style>
  <w:style w:type="character" w:styleId="af7">
    <w:name w:val="footnote reference"/>
    <w:rsid w:val="0006632A"/>
    <w:rPr>
      <w:rFonts w:cs="Times New Roman"/>
      <w:vertAlign w:val="superscript"/>
    </w:rPr>
  </w:style>
  <w:style w:type="paragraph" w:customStyle="1" w:styleId="western">
    <w:name w:val="western"/>
    <w:basedOn w:val="af"/>
    <w:uiPriority w:val="99"/>
    <w:rsid w:val="00C110E1"/>
    <w:pPr>
      <w:spacing w:before="28" w:after="28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08DD"/>
    <w:rPr>
      <w:color w:val="605E5C"/>
      <w:shd w:val="clear" w:color="auto" w:fill="E1DFDD"/>
    </w:rPr>
  </w:style>
  <w:style w:type="table" w:styleId="af8">
    <w:name w:val="Table Grid"/>
    <w:basedOn w:val="a1"/>
    <w:unhideWhenUsed/>
    <w:locked/>
    <w:rsid w:val="0050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8"/>
    <w:uiPriority w:val="59"/>
    <w:rsid w:val="0075418F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D61750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073BC7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f8"/>
    <w:unhideWhenUsed/>
    <w:locked/>
    <w:rsid w:val="00A7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585749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BB6E00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D9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bbf795068ff085d8ee065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pobr.68edu.ru/about-us/structure/otdel-nauchno-texnicheskoj-est-nauchnoj-deyatelnosti/enn/konferencziya-agrocht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pobr.68edu.ru/about-us/structure/otdel-nauchno-texnicheskoj-est-nauchnoj-deyatelnosti/enn/konferencziya-agrocht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B4E4-B31F-4A20-B649-E51F60C8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9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Космос</dc:creator>
  <cp:keywords/>
  <dc:description/>
  <cp:lastModifiedBy>user</cp:lastModifiedBy>
  <cp:revision>130</cp:revision>
  <cp:lastPrinted>2023-01-11T06:00:00Z</cp:lastPrinted>
  <dcterms:created xsi:type="dcterms:W3CDTF">2017-07-03T05:06:00Z</dcterms:created>
  <dcterms:modified xsi:type="dcterms:W3CDTF">2023-01-18T11:00:00Z</dcterms:modified>
</cp:coreProperties>
</file>